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F97E2F" w:rsidRPr="00F97E2F" w:rsidRDefault="00F97E2F" w:rsidP="00F97E2F">
      <w:pPr>
        <w:pStyle w:val="intro"/>
        <w:spacing w:line="420" w:lineRule="atLeast"/>
        <w:rPr>
          <w:rFonts w:asciiTheme="minorHAnsi" w:hAnsiTheme="minorHAnsi" w:cstheme="minorHAnsi"/>
          <w:b/>
          <w:bCs/>
          <w:sz w:val="27"/>
          <w:szCs w:val="27"/>
        </w:rPr>
      </w:pPr>
      <w:r w:rsidRPr="00F97E2F">
        <w:rPr>
          <w:rStyle w:val="Fett"/>
          <w:rFonts w:asciiTheme="minorHAnsi" w:hAnsiTheme="minorHAnsi" w:cstheme="minorHAnsi"/>
          <w:sz w:val="27"/>
          <w:szCs w:val="27"/>
        </w:rPr>
        <w:t xml:space="preserve">Liebe </w:t>
      </w:r>
      <w:proofErr w:type="spellStart"/>
      <w:r w:rsidRPr="00F97E2F">
        <w:rPr>
          <w:rStyle w:val="Fett"/>
          <w:rFonts w:asciiTheme="minorHAnsi" w:hAnsiTheme="minorHAnsi" w:cstheme="minorHAnsi"/>
          <w:sz w:val="27"/>
          <w:szCs w:val="27"/>
        </w:rPr>
        <w:t>Partner:innen</w:t>
      </w:r>
      <w:proofErr w:type="spellEnd"/>
      <w:r w:rsidRPr="00F97E2F">
        <w:rPr>
          <w:rStyle w:val="Fett"/>
          <w:rFonts w:asciiTheme="minorHAnsi" w:hAnsiTheme="minorHAnsi" w:cstheme="minorHAnsi"/>
          <w:sz w:val="27"/>
          <w:szCs w:val="27"/>
        </w:rPr>
        <w:t xml:space="preserve"> der Lübecker Bucht,</w:t>
      </w:r>
    </w:p>
    <w:p w:rsidR="00F97E2F" w:rsidRPr="00F97E2F" w:rsidRDefault="00F97E2F" w:rsidP="00F97E2F">
      <w:pPr>
        <w:rPr>
          <w:rFonts w:cstheme="minorHAnsi"/>
          <w:sz w:val="24"/>
          <w:szCs w:val="24"/>
        </w:rPr>
      </w:pPr>
      <w:r w:rsidRPr="00F97E2F">
        <w:rPr>
          <w:rFonts w:cstheme="minorHAnsi"/>
        </w:rPr>
        <w:t xml:space="preserve">in einer gestrigen Pressekonferenz der Landesregierung Schleswig-Holstein wurde bekannt gegeben, dass ab Samstag, 19. März 2022, nur noch reduzierte Regelungen im Rahmen der Corona-Bekämpfungsverordnung in Schleswig-Holstein geplant sind. Ein entsprechendes Verfahren mit Kabinettsbeschluss ist am Freitag, 18. März 2022, vorgesehen. </w:t>
      </w:r>
      <w:r w:rsidRPr="00F97E2F">
        <w:rPr>
          <w:rFonts w:cstheme="minorHAnsi"/>
        </w:rPr>
        <w:br/>
      </w:r>
      <w:r w:rsidRPr="00F97E2F">
        <w:rPr>
          <w:rFonts w:cstheme="minorHAnsi"/>
        </w:rPr>
        <w:br/>
        <w:t>Ab Samstag, 19. März 2022, sind nur noch die nachfolgend aufgeführten, touristisch relevanten Regelungen durch die Corona-Bekämpfungsverordnung in Schleswig-Holstein geplant. Die Landesregierung plant damit, den vom Bundesgesetzgeber vorgesehenen Übergangszeitraum bis 2. April 2022 in bestimmten Bereichen zu nutzen:</w:t>
      </w:r>
      <w:r w:rsidRPr="00F97E2F">
        <w:rPr>
          <w:rFonts w:cstheme="minorHAnsi"/>
        </w:rPr>
        <w:br/>
        <w:t>(</w:t>
      </w:r>
      <w:r w:rsidRPr="00F97E2F">
        <w:rPr>
          <w:rStyle w:val="Hervorhebung"/>
          <w:rFonts w:cstheme="minorHAnsi"/>
        </w:rPr>
        <w:t>Quelle: www.schleswig-holstein.de</w:t>
      </w:r>
      <w:r w:rsidRPr="00F97E2F">
        <w:rPr>
          <w:rFonts w:cstheme="minorHAnsi"/>
        </w:rPr>
        <w:t>)</w:t>
      </w:r>
      <w:r w:rsidRPr="00F97E2F">
        <w:rPr>
          <w:rFonts w:cstheme="minorHAnsi"/>
        </w:rPr>
        <w:br/>
      </w:r>
    </w:p>
    <w:p w:rsidR="00F97E2F" w:rsidRPr="00F97E2F" w:rsidRDefault="00F97E2F" w:rsidP="00F97E2F">
      <w:pPr>
        <w:pStyle w:val="StandardWeb"/>
        <w:rPr>
          <w:rFonts w:asciiTheme="minorHAnsi" w:hAnsiTheme="minorHAnsi" w:cstheme="minorHAnsi"/>
        </w:rPr>
      </w:pPr>
      <w:r w:rsidRPr="00F97E2F">
        <w:rPr>
          <w:rStyle w:val="Fett"/>
          <w:rFonts w:asciiTheme="minorHAnsi" w:hAnsiTheme="minorHAnsi" w:cstheme="minorHAnsi"/>
        </w:rPr>
        <w:t>Maskenpflichten sollen in folgenden Bereichen weiterhin gelten:</w:t>
      </w:r>
    </w:p>
    <w:p w:rsidR="00F97E2F" w:rsidRPr="00F97E2F" w:rsidRDefault="00F97E2F" w:rsidP="00F97E2F">
      <w:pPr>
        <w:numPr>
          <w:ilvl w:val="0"/>
          <w:numId w:val="13"/>
        </w:numPr>
        <w:spacing w:before="100" w:beforeAutospacing="1" w:after="120" w:line="240" w:lineRule="auto"/>
        <w:ind w:left="714" w:hanging="357"/>
        <w:rPr>
          <w:rFonts w:cstheme="minorHAnsi"/>
        </w:rPr>
      </w:pPr>
      <w:r w:rsidRPr="00F97E2F">
        <w:rPr>
          <w:rFonts w:cstheme="minorHAnsi"/>
        </w:rPr>
        <w:t>Bei Veranstaltungen in Innenräumen mit bis zu 100 Teilnehmenden, sofern keine festen Sitzplätze vorhanden sind oder wenn feste Sitzplätze vorhanden sind, aber Aktivitäten der Teilnehmenden wie singen, jubeln oder ähnliches stattfinden.</w:t>
      </w:r>
    </w:p>
    <w:p w:rsidR="00F97E2F" w:rsidRPr="00F97E2F" w:rsidRDefault="00F97E2F" w:rsidP="00F97E2F">
      <w:pPr>
        <w:numPr>
          <w:ilvl w:val="0"/>
          <w:numId w:val="13"/>
        </w:numPr>
        <w:spacing w:before="100" w:beforeAutospacing="1" w:after="120" w:line="240" w:lineRule="auto"/>
        <w:ind w:left="714" w:hanging="357"/>
        <w:rPr>
          <w:rFonts w:cstheme="minorHAnsi"/>
        </w:rPr>
      </w:pPr>
      <w:r w:rsidRPr="00F97E2F">
        <w:rPr>
          <w:rFonts w:cstheme="minorHAnsi"/>
        </w:rPr>
        <w:t>Bei Veranstaltungen mit mehr als 100 Teilnehmenden in Innenräumen.</w:t>
      </w:r>
    </w:p>
    <w:p w:rsidR="00F97E2F" w:rsidRPr="00F97E2F" w:rsidRDefault="00F97E2F" w:rsidP="00F97E2F">
      <w:pPr>
        <w:numPr>
          <w:ilvl w:val="0"/>
          <w:numId w:val="13"/>
        </w:numPr>
        <w:spacing w:before="100" w:beforeAutospacing="1" w:after="120" w:line="240" w:lineRule="auto"/>
        <w:ind w:left="714" w:hanging="357"/>
        <w:rPr>
          <w:rFonts w:cstheme="minorHAnsi"/>
        </w:rPr>
      </w:pPr>
      <w:r w:rsidRPr="00F97E2F">
        <w:rPr>
          <w:rFonts w:cstheme="minorHAnsi"/>
        </w:rPr>
        <w:t>Für Freizeit- und Kultureinrichtungen gelten diese genannten 100er-Regeln entsprechend.</w:t>
      </w:r>
    </w:p>
    <w:p w:rsidR="00F97E2F" w:rsidRPr="00F97E2F" w:rsidRDefault="00F97E2F" w:rsidP="00F97E2F">
      <w:pPr>
        <w:numPr>
          <w:ilvl w:val="0"/>
          <w:numId w:val="13"/>
        </w:numPr>
        <w:spacing w:before="100" w:beforeAutospacing="1" w:after="120" w:line="240" w:lineRule="auto"/>
        <w:ind w:left="714" w:hanging="357"/>
        <w:rPr>
          <w:rFonts w:cstheme="minorHAnsi"/>
        </w:rPr>
      </w:pPr>
      <w:r w:rsidRPr="00F97E2F">
        <w:rPr>
          <w:rFonts w:cstheme="minorHAnsi"/>
        </w:rPr>
        <w:t>Bei Versammlungen in Innenräumen ohne feste Sitzplätze sowie bei Versammlungen mit festen Sitzplätzen, wenn Aktivität der Teilnehmenden (singen, jubeln, oder ähnliches).</w:t>
      </w:r>
    </w:p>
    <w:p w:rsidR="00F97E2F" w:rsidRPr="00F97E2F" w:rsidRDefault="00F97E2F" w:rsidP="00F97E2F">
      <w:pPr>
        <w:numPr>
          <w:ilvl w:val="0"/>
          <w:numId w:val="13"/>
        </w:numPr>
        <w:spacing w:before="100" w:beforeAutospacing="1" w:after="120" w:line="240" w:lineRule="auto"/>
        <w:ind w:left="714" w:hanging="357"/>
        <w:rPr>
          <w:rFonts w:cstheme="minorHAnsi"/>
        </w:rPr>
      </w:pPr>
      <w:r w:rsidRPr="00F97E2F">
        <w:rPr>
          <w:rFonts w:cstheme="minorHAnsi"/>
        </w:rPr>
        <w:t>Im Einzelhandel und bei Ladenlokalen von Dienstleistern mit Publikumsverkehr und körpernahen Dienstleistungen und in Einkaufszentren.</w:t>
      </w:r>
    </w:p>
    <w:p w:rsidR="00F97E2F" w:rsidRPr="00F97E2F" w:rsidRDefault="00F97E2F" w:rsidP="00F97E2F">
      <w:pPr>
        <w:numPr>
          <w:ilvl w:val="0"/>
          <w:numId w:val="13"/>
        </w:numPr>
        <w:spacing w:before="100" w:beforeAutospacing="1" w:after="120" w:line="240" w:lineRule="auto"/>
        <w:ind w:left="714" w:hanging="357"/>
        <w:rPr>
          <w:rFonts w:cstheme="minorHAnsi"/>
        </w:rPr>
      </w:pPr>
      <w:r w:rsidRPr="00F97E2F">
        <w:rPr>
          <w:rFonts w:cstheme="minorHAnsi"/>
        </w:rPr>
        <w:t>Außerschulische Bildungsangebote wie bei Veranstaltungen</w:t>
      </w:r>
    </w:p>
    <w:p w:rsidR="00F97E2F" w:rsidRPr="00F97E2F" w:rsidRDefault="00F97E2F" w:rsidP="00F97E2F">
      <w:pPr>
        <w:numPr>
          <w:ilvl w:val="0"/>
          <w:numId w:val="13"/>
        </w:numPr>
        <w:spacing w:before="100" w:beforeAutospacing="1" w:after="120" w:line="240" w:lineRule="auto"/>
        <w:ind w:left="714" w:hanging="357"/>
        <w:rPr>
          <w:rFonts w:cstheme="minorHAnsi"/>
        </w:rPr>
      </w:pPr>
      <w:r w:rsidRPr="00F97E2F">
        <w:rPr>
          <w:rFonts w:cstheme="minorHAnsi"/>
        </w:rPr>
        <w:t>In Bahnhofsgebäuden und im öffentlichen Nahverkehr. Die bundesrechtliche Maskenpflicht in Verkehrsmitteln wird auf den Fernverkehr beschränkt; für den ÖPNV wird sie in SH übernommen.</w:t>
      </w:r>
    </w:p>
    <w:p w:rsidR="00F97E2F" w:rsidRPr="00F97E2F" w:rsidRDefault="00F97E2F" w:rsidP="00F97E2F">
      <w:pPr>
        <w:numPr>
          <w:ilvl w:val="0"/>
          <w:numId w:val="13"/>
        </w:numPr>
        <w:spacing w:before="100" w:beforeAutospacing="1" w:after="100" w:afterAutospacing="1" w:line="240" w:lineRule="auto"/>
        <w:rPr>
          <w:rFonts w:cstheme="minorHAnsi"/>
        </w:rPr>
      </w:pPr>
      <w:r w:rsidRPr="00F97E2F">
        <w:rPr>
          <w:rFonts w:cstheme="minorHAnsi"/>
        </w:rPr>
        <w:t>Bei touristischen Reiseverkehren wie Reisebussen in den Innenräumen.</w:t>
      </w:r>
    </w:p>
    <w:p w:rsidR="00F97E2F" w:rsidRPr="00F97E2F" w:rsidRDefault="00F97E2F" w:rsidP="00F97E2F">
      <w:pPr>
        <w:pStyle w:val="StandardWeb"/>
        <w:rPr>
          <w:rFonts w:asciiTheme="minorHAnsi" w:hAnsiTheme="minorHAnsi" w:cstheme="minorHAnsi"/>
        </w:rPr>
      </w:pPr>
      <w:r w:rsidRPr="00F97E2F">
        <w:rPr>
          <w:rFonts w:asciiTheme="minorHAnsi" w:hAnsiTheme="minorHAnsi" w:cstheme="minorHAnsi"/>
        </w:rPr>
        <w:t>In der Übergangszeit wird es zudem noch bei verpflichtend zu erstellenden, bzw. fortzusetzenden Hygienekonzepten in bestimmten Bereichen bleiben.</w:t>
      </w:r>
      <w:r w:rsidRPr="00F97E2F">
        <w:rPr>
          <w:rFonts w:asciiTheme="minorHAnsi" w:hAnsiTheme="minorHAnsi" w:cstheme="minorHAnsi"/>
          <w:b/>
          <w:bCs/>
        </w:rPr>
        <w:br/>
      </w:r>
      <w:r w:rsidRPr="00F97E2F">
        <w:rPr>
          <w:rFonts w:asciiTheme="minorHAnsi" w:hAnsiTheme="minorHAnsi" w:cstheme="minorHAnsi"/>
          <w:b/>
          <w:bCs/>
        </w:rPr>
        <w:br/>
      </w:r>
      <w:r w:rsidRPr="00F97E2F">
        <w:rPr>
          <w:rStyle w:val="Fett"/>
          <w:rFonts w:asciiTheme="minorHAnsi" w:hAnsiTheme="minorHAnsi" w:cstheme="minorHAnsi"/>
        </w:rPr>
        <w:t>Diskotheken und ähnliche Lokalitäten:</w:t>
      </w:r>
      <w:r w:rsidRPr="00F97E2F">
        <w:rPr>
          <w:rFonts w:asciiTheme="minorHAnsi" w:hAnsiTheme="minorHAnsi" w:cstheme="minorHAnsi"/>
          <w:b/>
          <w:bCs/>
        </w:rPr>
        <w:br/>
      </w:r>
      <w:r w:rsidRPr="00F97E2F">
        <w:rPr>
          <w:rFonts w:asciiTheme="minorHAnsi" w:hAnsiTheme="minorHAnsi" w:cstheme="minorHAnsi"/>
        </w:rPr>
        <w:t xml:space="preserve">Hier bleibt es aufgrund der hohen Interaktion bei der 2G+ Regel, also Einlass nur für geimpfte und genesene Personen, die zusätzlich einen negativen </w:t>
      </w:r>
      <w:proofErr w:type="spellStart"/>
      <w:r w:rsidRPr="00F97E2F">
        <w:rPr>
          <w:rFonts w:asciiTheme="minorHAnsi" w:hAnsiTheme="minorHAnsi" w:cstheme="minorHAnsi"/>
        </w:rPr>
        <w:t>Coronatest</w:t>
      </w:r>
      <w:proofErr w:type="spellEnd"/>
      <w:r w:rsidRPr="00F97E2F">
        <w:rPr>
          <w:rFonts w:asciiTheme="minorHAnsi" w:hAnsiTheme="minorHAnsi" w:cstheme="minorHAnsi"/>
        </w:rPr>
        <w:t xml:space="preserve"> vorlegen.</w:t>
      </w:r>
    </w:p>
    <w:p w:rsidR="00F97E2F" w:rsidRPr="00F97E2F" w:rsidRDefault="00F97E2F" w:rsidP="00F97E2F">
      <w:pPr>
        <w:rPr>
          <w:rFonts w:cstheme="minorHAnsi"/>
        </w:rPr>
      </w:pPr>
      <w:r w:rsidRPr="00F97E2F">
        <w:rPr>
          <w:rFonts w:cstheme="minorHAnsi"/>
        </w:rPr>
        <w:t xml:space="preserve">Die </w:t>
      </w:r>
      <w:hyperlink r:id="rId8" w:tgtFrame="_blank" w:history="1">
        <w:r w:rsidRPr="00F97E2F">
          <w:rPr>
            <w:rStyle w:val="Hyperlink"/>
            <w:rFonts w:cstheme="minorHAnsi"/>
          </w:rPr>
          <w:t>Corona-Informationsseite der TALB</w:t>
        </w:r>
      </w:hyperlink>
      <w:r w:rsidRPr="00F97E2F">
        <w:rPr>
          <w:rFonts w:cstheme="minorHAnsi"/>
        </w:rPr>
        <w:t xml:space="preserve"> bietet eine Übersicht der aktuell noch geltenden Regelungen und einen entsprechenden Ausblick auf die Regelungen ab dem 19. März 2022.</w:t>
      </w:r>
      <w:r w:rsidRPr="00F97E2F">
        <w:rPr>
          <w:rFonts w:cstheme="minorHAnsi"/>
        </w:rPr>
        <w:br/>
      </w:r>
    </w:p>
    <w:p w:rsidR="00F97E2F" w:rsidRPr="00F97E2F" w:rsidRDefault="00F97E2F" w:rsidP="00F97E2F">
      <w:pPr>
        <w:pStyle w:val="StandardWeb"/>
        <w:rPr>
          <w:rFonts w:asciiTheme="minorHAnsi" w:hAnsiTheme="minorHAnsi" w:cstheme="minorHAnsi"/>
        </w:rPr>
      </w:pPr>
      <w:r w:rsidRPr="00F97E2F">
        <w:rPr>
          <w:rFonts w:asciiTheme="minorHAnsi" w:hAnsiTheme="minorHAnsi" w:cstheme="minorHAnsi"/>
        </w:rPr>
        <w:lastRenderedPageBreak/>
        <w:t>Wir halten Sie auf dem Laufenden.</w:t>
      </w:r>
      <w:r w:rsidRPr="00F97E2F">
        <w:rPr>
          <w:rFonts w:asciiTheme="minorHAnsi" w:hAnsiTheme="minorHAnsi" w:cstheme="minorHAnsi"/>
        </w:rPr>
        <w:br/>
        <w:t xml:space="preserve">Ihr André </w:t>
      </w:r>
      <w:proofErr w:type="spellStart"/>
      <w:r w:rsidRPr="00F97E2F">
        <w:rPr>
          <w:rFonts w:asciiTheme="minorHAnsi" w:hAnsiTheme="minorHAnsi" w:cstheme="minorHAnsi"/>
        </w:rPr>
        <w:t>Rosinski</w:t>
      </w:r>
      <w:proofErr w:type="spellEnd"/>
      <w:r w:rsidRPr="00F97E2F">
        <w:rPr>
          <w:rFonts w:asciiTheme="minorHAnsi" w:hAnsiTheme="minorHAnsi" w:cstheme="minorHAnsi"/>
        </w:rPr>
        <w:br/>
        <w:t>Vorstand der Tourismus-Agentur Lübecker Bucht</w:t>
      </w:r>
    </w:p>
    <w:p w:rsidR="008B536F" w:rsidRPr="00F97E2F" w:rsidRDefault="00F97E2F" w:rsidP="00F97E2F">
      <w:pPr>
        <w:pStyle w:val="StandardWeb"/>
        <w:spacing w:before="720" w:beforeAutospacing="0" w:line="360" w:lineRule="atLeast"/>
        <w:rPr>
          <w:rFonts w:asciiTheme="minorHAnsi" w:hAnsiTheme="minorHAnsi" w:cstheme="minorHAnsi"/>
        </w:rPr>
      </w:pPr>
      <w:r w:rsidRPr="00F97E2F">
        <w:rPr>
          <w:rFonts w:asciiTheme="minorHAnsi" w:hAnsiTheme="minorHAnsi" w:cstheme="minorHAnsi"/>
        </w:rPr>
        <w:t>Tel. +49 4503 / 7794-111 | Fax +49 4503 / 7794-200</w:t>
      </w:r>
      <w:r w:rsidRPr="00F97E2F">
        <w:rPr>
          <w:rFonts w:asciiTheme="minorHAnsi" w:hAnsiTheme="minorHAnsi" w:cstheme="minorHAnsi"/>
        </w:rPr>
        <w:br/>
      </w:r>
      <w:hyperlink r:id="rId9" w:history="1">
        <w:r w:rsidRPr="00F97E2F">
          <w:rPr>
            <w:rStyle w:val="Hyperlink"/>
            <w:rFonts w:asciiTheme="minorHAnsi" w:hAnsiTheme="minorHAnsi" w:cstheme="minorHAnsi"/>
          </w:rPr>
          <w:t>arosinski@luebecker-bucht-ostsee.de</w:t>
        </w:r>
      </w:hyperlink>
      <w:r w:rsidRPr="00F97E2F">
        <w:rPr>
          <w:rFonts w:asciiTheme="minorHAnsi" w:hAnsiTheme="minorHAnsi" w:cstheme="minorHAnsi"/>
        </w:rPr>
        <w:br/>
        <w:t>www.luebecker-bucht-partner.de</w:t>
      </w:r>
      <w:r w:rsidRPr="00F97E2F">
        <w:rPr>
          <w:rFonts w:asciiTheme="minorHAnsi" w:hAnsiTheme="minorHAnsi" w:cstheme="minorHAnsi"/>
        </w:rPr>
        <w:br/>
      </w:r>
      <w:r w:rsidRPr="00F97E2F">
        <w:rPr>
          <w:rFonts w:asciiTheme="minorHAnsi" w:hAnsiTheme="minorHAnsi" w:cstheme="minorHAnsi"/>
        </w:rPr>
        <w:br/>
        <w:t>Tourismus-Agentur Lübecker Bucht</w:t>
      </w:r>
      <w:r w:rsidRPr="00F97E2F">
        <w:rPr>
          <w:rFonts w:asciiTheme="minorHAnsi" w:hAnsiTheme="minorHAnsi" w:cstheme="minorHAnsi"/>
        </w:rPr>
        <w:br/>
        <w:t xml:space="preserve">D - 23683 </w:t>
      </w:r>
      <w:proofErr w:type="spellStart"/>
      <w:r w:rsidRPr="00F97E2F">
        <w:rPr>
          <w:rFonts w:asciiTheme="minorHAnsi" w:hAnsiTheme="minorHAnsi" w:cstheme="minorHAnsi"/>
        </w:rPr>
        <w:t>Scharbeutz</w:t>
      </w:r>
      <w:proofErr w:type="spellEnd"/>
      <w:r w:rsidRPr="00F97E2F">
        <w:rPr>
          <w:rFonts w:asciiTheme="minorHAnsi" w:hAnsiTheme="minorHAnsi" w:cstheme="minorHAnsi"/>
        </w:rPr>
        <w:t xml:space="preserve"> | Strandallee 134</w:t>
      </w:r>
      <w:r w:rsidRPr="00F97E2F">
        <w:rPr>
          <w:rFonts w:asciiTheme="minorHAnsi" w:hAnsiTheme="minorHAnsi" w:cstheme="minorHAnsi"/>
        </w:rPr>
        <w:br/>
      </w:r>
      <w:r w:rsidRPr="00F97E2F">
        <w:rPr>
          <w:rFonts w:asciiTheme="minorHAnsi" w:hAnsiTheme="minorHAnsi" w:cstheme="minorHAnsi"/>
        </w:rPr>
        <w:br/>
        <w:t xml:space="preserve">Die Tourismus-Agentur Lübecker Bucht ist eine Anstalt öffentlichen Rechts der Stadt Neustadt in Holstein und der Gemeinden </w:t>
      </w:r>
      <w:proofErr w:type="spellStart"/>
      <w:r w:rsidRPr="00F97E2F">
        <w:rPr>
          <w:rFonts w:asciiTheme="minorHAnsi" w:hAnsiTheme="minorHAnsi" w:cstheme="minorHAnsi"/>
        </w:rPr>
        <w:t>Scharbeutz</w:t>
      </w:r>
      <w:proofErr w:type="spellEnd"/>
      <w:r w:rsidRPr="00F97E2F">
        <w:rPr>
          <w:rFonts w:asciiTheme="minorHAnsi" w:hAnsiTheme="minorHAnsi" w:cstheme="minorHAnsi"/>
        </w:rPr>
        <w:t xml:space="preserve"> und </w:t>
      </w:r>
      <w:proofErr w:type="spellStart"/>
      <w:r w:rsidRPr="00F97E2F">
        <w:rPr>
          <w:rFonts w:asciiTheme="minorHAnsi" w:hAnsiTheme="minorHAnsi" w:cstheme="minorHAnsi"/>
        </w:rPr>
        <w:t>Sierksdorf</w:t>
      </w:r>
      <w:proofErr w:type="spellEnd"/>
      <w:r w:rsidRPr="00F97E2F">
        <w:rPr>
          <w:rFonts w:asciiTheme="minorHAnsi" w:hAnsiTheme="minorHAnsi" w:cstheme="minorHAnsi"/>
        </w:rPr>
        <w:t>.</w:t>
      </w:r>
      <w:r w:rsidRPr="00F97E2F">
        <w:rPr>
          <w:rFonts w:asciiTheme="minorHAnsi" w:hAnsiTheme="minorHAnsi" w:cstheme="minorHAnsi"/>
        </w:rPr>
        <w:br/>
      </w:r>
      <w:r w:rsidRPr="00F97E2F">
        <w:rPr>
          <w:rFonts w:asciiTheme="minorHAnsi" w:hAnsiTheme="minorHAnsi" w:cstheme="minorHAnsi"/>
        </w:rPr>
        <w:br/>
        <w:t xml:space="preserve">Vorstand: André </w:t>
      </w:r>
      <w:proofErr w:type="spellStart"/>
      <w:r w:rsidRPr="00F97E2F">
        <w:rPr>
          <w:rFonts w:asciiTheme="minorHAnsi" w:hAnsiTheme="minorHAnsi" w:cstheme="minorHAnsi"/>
        </w:rPr>
        <w:t>Rosinski</w:t>
      </w:r>
      <w:proofErr w:type="spellEnd"/>
      <w:r w:rsidRPr="00F97E2F">
        <w:rPr>
          <w:rFonts w:asciiTheme="minorHAnsi" w:hAnsiTheme="minorHAnsi" w:cstheme="minorHAnsi"/>
        </w:rPr>
        <w:t xml:space="preserve"> | Steuer-Nr. 22/299/03043 | </w:t>
      </w:r>
      <w:proofErr w:type="spellStart"/>
      <w:r w:rsidRPr="00F97E2F">
        <w:rPr>
          <w:rFonts w:asciiTheme="minorHAnsi" w:hAnsiTheme="minorHAnsi" w:cstheme="minorHAnsi"/>
        </w:rPr>
        <w:t>USt-IDNr</w:t>
      </w:r>
      <w:proofErr w:type="spellEnd"/>
      <w:r w:rsidRPr="00F97E2F">
        <w:rPr>
          <w:rFonts w:asciiTheme="minorHAnsi" w:hAnsiTheme="minorHAnsi" w:cstheme="minorHAnsi"/>
        </w:rPr>
        <w:t>. DE289111337</w:t>
      </w:r>
    </w:p>
    <w:sectPr w:rsidR="008B536F" w:rsidRPr="00F97E2F"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1F" w:rsidRDefault="0031701F" w:rsidP="003C7394">
      <w:pPr>
        <w:spacing w:after="0" w:line="240" w:lineRule="auto"/>
      </w:pPr>
      <w:r>
        <w:separator/>
      </w:r>
    </w:p>
  </w:endnote>
  <w:endnote w:type="continuationSeparator" w:id="0">
    <w:p w:rsidR="0031701F" w:rsidRDefault="0031701F"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1F" w:rsidRDefault="0031701F" w:rsidP="003C7394">
      <w:pPr>
        <w:spacing w:after="0" w:line="240" w:lineRule="auto"/>
      </w:pPr>
      <w:r>
        <w:separator/>
      </w:r>
    </w:p>
  </w:footnote>
  <w:footnote w:type="continuationSeparator" w:id="0">
    <w:p w:rsidR="0031701F" w:rsidRDefault="0031701F"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F97E2F">
      <w:rPr>
        <w:b/>
        <w:color w:val="FF0000"/>
      </w:rPr>
      <w:t>17</w:t>
    </w:r>
    <w:r w:rsidR="00BE6881">
      <w:rPr>
        <w:b/>
        <w:color w:val="FF0000"/>
      </w:rPr>
      <w:t>.03</w:t>
    </w:r>
    <w:r w:rsidR="0039072E">
      <w:rPr>
        <w:b/>
        <w:color w:val="FF0000"/>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35DB"/>
    <w:multiLevelType w:val="multilevel"/>
    <w:tmpl w:val="9952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84245"/>
    <w:multiLevelType w:val="multilevel"/>
    <w:tmpl w:val="2348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2657D"/>
    <w:multiLevelType w:val="multilevel"/>
    <w:tmpl w:val="646E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42840"/>
    <w:multiLevelType w:val="multilevel"/>
    <w:tmpl w:val="D57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96F1E"/>
    <w:multiLevelType w:val="multilevel"/>
    <w:tmpl w:val="252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D34C1F"/>
    <w:multiLevelType w:val="multilevel"/>
    <w:tmpl w:val="30D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F1054"/>
    <w:multiLevelType w:val="multilevel"/>
    <w:tmpl w:val="1EF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61ED9"/>
    <w:multiLevelType w:val="multilevel"/>
    <w:tmpl w:val="45F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17605"/>
    <w:multiLevelType w:val="multilevel"/>
    <w:tmpl w:val="C72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56396"/>
    <w:multiLevelType w:val="multilevel"/>
    <w:tmpl w:val="893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323F2"/>
    <w:multiLevelType w:val="multilevel"/>
    <w:tmpl w:val="799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1365F"/>
    <w:multiLevelType w:val="multilevel"/>
    <w:tmpl w:val="3AC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01CAF"/>
    <w:multiLevelType w:val="multilevel"/>
    <w:tmpl w:val="298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9"/>
  </w:num>
  <w:num w:numId="5">
    <w:abstractNumId w:val="12"/>
  </w:num>
  <w:num w:numId="6">
    <w:abstractNumId w:val="4"/>
  </w:num>
  <w:num w:numId="7">
    <w:abstractNumId w:val="11"/>
  </w:num>
  <w:num w:numId="8">
    <w:abstractNumId w:val="0"/>
  </w:num>
  <w:num w:numId="9">
    <w:abstractNumId w:val="5"/>
  </w:num>
  <w:num w:numId="10">
    <w:abstractNumId w:val="6"/>
  </w:num>
  <w:num w:numId="11">
    <w:abstractNumId w:val="3"/>
  </w:num>
  <w:num w:numId="12">
    <w:abstractNumId w:val="7"/>
  </w:num>
  <w:num w:numId="1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761DF"/>
    <w:rsid w:val="0009308C"/>
    <w:rsid w:val="000A463E"/>
    <w:rsid w:val="000A7BAF"/>
    <w:rsid w:val="000E1C21"/>
    <w:rsid w:val="000F650E"/>
    <w:rsid w:val="00106BF0"/>
    <w:rsid w:val="00124D61"/>
    <w:rsid w:val="00133802"/>
    <w:rsid w:val="00134B2B"/>
    <w:rsid w:val="00140ECA"/>
    <w:rsid w:val="00146D12"/>
    <w:rsid w:val="001478F1"/>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C0234"/>
    <w:rsid w:val="002D1C05"/>
    <w:rsid w:val="002F34FF"/>
    <w:rsid w:val="00301115"/>
    <w:rsid w:val="0031701F"/>
    <w:rsid w:val="00337266"/>
    <w:rsid w:val="00347462"/>
    <w:rsid w:val="00356006"/>
    <w:rsid w:val="00360F18"/>
    <w:rsid w:val="0038523D"/>
    <w:rsid w:val="0039072E"/>
    <w:rsid w:val="003B5C15"/>
    <w:rsid w:val="003B64C6"/>
    <w:rsid w:val="003B72D5"/>
    <w:rsid w:val="003C012F"/>
    <w:rsid w:val="003C4806"/>
    <w:rsid w:val="003C61C2"/>
    <w:rsid w:val="003C7082"/>
    <w:rsid w:val="003C7394"/>
    <w:rsid w:val="003F191B"/>
    <w:rsid w:val="003F6E3D"/>
    <w:rsid w:val="004036B7"/>
    <w:rsid w:val="004127B6"/>
    <w:rsid w:val="004172B3"/>
    <w:rsid w:val="004420CC"/>
    <w:rsid w:val="00452187"/>
    <w:rsid w:val="0045272D"/>
    <w:rsid w:val="0045297F"/>
    <w:rsid w:val="00490463"/>
    <w:rsid w:val="004A1722"/>
    <w:rsid w:val="004F7A21"/>
    <w:rsid w:val="00507F04"/>
    <w:rsid w:val="005131B1"/>
    <w:rsid w:val="00527C7B"/>
    <w:rsid w:val="00540881"/>
    <w:rsid w:val="0054455C"/>
    <w:rsid w:val="005C2590"/>
    <w:rsid w:val="005C6CAF"/>
    <w:rsid w:val="005D73A6"/>
    <w:rsid w:val="005F3A13"/>
    <w:rsid w:val="00613484"/>
    <w:rsid w:val="00651FC5"/>
    <w:rsid w:val="006661FB"/>
    <w:rsid w:val="00671074"/>
    <w:rsid w:val="006738BC"/>
    <w:rsid w:val="0067491B"/>
    <w:rsid w:val="006A0DB3"/>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30B"/>
    <w:rsid w:val="0082283C"/>
    <w:rsid w:val="00824EA0"/>
    <w:rsid w:val="00833DE9"/>
    <w:rsid w:val="008473CA"/>
    <w:rsid w:val="0085416B"/>
    <w:rsid w:val="008620A9"/>
    <w:rsid w:val="0086552E"/>
    <w:rsid w:val="008738D6"/>
    <w:rsid w:val="008A4D07"/>
    <w:rsid w:val="008B15F4"/>
    <w:rsid w:val="008B1B34"/>
    <w:rsid w:val="008B536F"/>
    <w:rsid w:val="008F222A"/>
    <w:rsid w:val="00910EDB"/>
    <w:rsid w:val="0091219E"/>
    <w:rsid w:val="00913C8B"/>
    <w:rsid w:val="009300CE"/>
    <w:rsid w:val="00941899"/>
    <w:rsid w:val="009524CE"/>
    <w:rsid w:val="009541D4"/>
    <w:rsid w:val="00954793"/>
    <w:rsid w:val="009602CE"/>
    <w:rsid w:val="00963ABD"/>
    <w:rsid w:val="00990D28"/>
    <w:rsid w:val="00996B6E"/>
    <w:rsid w:val="009A5F4C"/>
    <w:rsid w:val="009C629B"/>
    <w:rsid w:val="009D3F3A"/>
    <w:rsid w:val="009E0381"/>
    <w:rsid w:val="009E283B"/>
    <w:rsid w:val="009F49CF"/>
    <w:rsid w:val="009F7125"/>
    <w:rsid w:val="00A06AC9"/>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2320D"/>
    <w:rsid w:val="00B40BD4"/>
    <w:rsid w:val="00B47821"/>
    <w:rsid w:val="00B53F5D"/>
    <w:rsid w:val="00B565E2"/>
    <w:rsid w:val="00B759DB"/>
    <w:rsid w:val="00B81660"/>
    <w:rsid w:val="00B85B80"/>
    <w:rsid w:val="00B95AFB"/>
    <w:rsid w:val="00BD1C82"/>
    <w:rsid w:val="00BD2F76"/>
    <w:rsid w:val="00BE2CEB"/>
    <w:rsid w:val="00BE6881"/>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67D"/>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2EA6"/>
    <w:rsid w:val="00E15FE9"/>
    <w:rsid w:val="00E37CA9"/>
    <w:rsid w:val="00E416FC"/>
    <w:rsid w:val="00E44A5A"/>
    <w:rsid w:val="00E556B3"/>
    <w:rsid w:val="00E73B21"/>
    <w:rsid w:val="00E74D93"/>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97E2F"/>
    <w:rsid w:val="00FA02CB"/>
    <w:rsid w:val="00FA72AA"/>
    <w:rsid w:val="00FB2CD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58988379">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04617026">
      <w:bodyDiv w:val="1"/>
      <w:marLeft w:val="0"/>
      <w:marRight w:val="0"/>
      <w:marTop w:val="0"/>
      <w:marBottom w:val="0"/>
      <w:divBdr>
        <w:top w:val="none" w:sz="0" w:space="0" w:color="auto"/>
        <w:left w:val="none" w:sz="0" w:space="0" w:color="auto"/>
        <w:bottom w:val="none" w:sz="0" w:space="0" w:color="auto"/>
        <w:right w:val="none" w:sz="0" w:space="0" w:color="auto"/>
      </w:divBdr>
    </w:div>
    <w:div w:id="118115617">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78275580">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35938999">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58564594">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38746036">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3275050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08638797">
      <w:bodyDiv w:val="1"/>
      <w:marLeft w:val="0"/>
      <w:marRight w:val="0"/>
      <w:marTop w:val="0"/>
      <w:marBottom w:val="0"/>
      <w:divBdr>
        <w:top w:val="none" w:sz="0" w:space="0" w:color="auto"/>
        <w:left w:val="none" w:sz="0" w:space="0" w:color="auto"/>
        <w:bottom w:val="none" w:sz="0" w:space="0" w:color="auto"/>
        <w:right w:val="none" w:sz="0" w:space="0" w:color="auto"/>
      </w:divBdr>
    </w:div>
    <w:div w:id="1219629808">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79223012">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690255613">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18626009">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57240795">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14828511">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199579461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 w:id="2066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9167186/9804e1394-r8wdk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2022-03-23T10:09:00Z</dcterms:created>
  <dcterms:modified xsi:type="dcterms:W3CDTF">2022-03-23T10:09:00Z</dcterms:modified>
</cp:coreProperties>
</file>