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FB2CDA" w:rsidRPr="00FB2CDA" w:rsidRDefault="00FB2CDA" w:rsidP="00FB2CDA">
      <w:pPr>
        <w:pStyle w:val="intro"/>
        <w:spacing w:line="420" w:lineRule="atLeast"/>
        <w:rPr>
          <w:rFonts w:asciiTheme="minorHAnsi" w:hAnsiTheme="minorHAnsi" w:cstheme="minorHAnsi"/>
          <w:b/>
          <w:bCs/>
          <w:sz w:val="27"/>
          <w:szCs w:val="27"/>
        </w:rPr>
      </w:pPr>
      <w:r w:rsidRPr="00FB2CDA">
        <w:rPr>
          <w:rStyle w:val="Fett"/>
          <w:rFonts w:asciiTheme="minorHAnsi" w:hAnsiTheme="minorHAnsi" w:cstheme="minorHAnsi"/>
          <w:sz w:val="27"/>
          <w:szCs w:val="27"/>
        </w:rPr>
        <w:t xml:space="preserve">Liebe </w:t>
      </w:r>
      <w:proofErr w:type="spellStart"/>
      <w:r w:rsidRPr="00FB2CDA">
        <w:rPr>
          <w:rStyle w:val="Fett"/>
          <w:rFonts w:asciiTheme="minorHAnsi" w:hAnsiTheme="minorHAnsi" w:cstheme="minorHAnsi"/>
          <w:sz w:val="27"/>
          <w:szCs w:val="27"/>
        </w:rPr>
        <w:t>Partner:innen</w:t>
      </w:r>
      <w:proofErr w:type="spellEnd"/>
      <w:r w:rsidRPr="00FB2CDA">
        <w:rPr>
          <w:rStyle w:val="Fett"/>
          <w:rFonts w:asciiTheme="minorHAnsi" w:hAnsiTheme="minorHAnsi" w:cstheme="minorHAnsi"/>
          <w:sz w:val="27"/>
          <w:szCs w:val="27"/>
        </w:rPr>
        <w:t xml:space="preserve"> der Lübecker Bucht,</w:t>
      </w:r>
    </w:p>
    <w:p w:rsidR="00FB2CDA" w:rsidRDefault="00FB2CDA" w:rsidP="00FB2CDA">
      <w:pPr>
        <w:pStyle w:val="p1"/>
        <w:rPr>
          <w:rFonts w:asciiTheme="minorHAnsi" w:hAnsiTheme="minorHAnsi" w:cstheme="minorHAnsi"/>
        </w:rPr>
      </w:pPr>
      <w:r w:rsidRPr="00FB2CDA">
        <w:rPr>
          <w:rFonts w:asciiTheme="minorHAnsi" w:hAnsiTheme="minorHAnsi" w:cstheme="minorHAnsi"/>
        </w:rPr>
        <w:t xml:space="preserve">im Kampf gegen die Corona-Pandemie will die schleswig-holsteinische Landesregierung den Weg zurück in die Normalität ebnen. Dies kündigten Ministerpräsident Daniel Günther und seine beiden Stellvertreter, Finanzministerin Monika </w:t>
      </w:r>
      <w:proofErr w:type="spellStart"/>
      <w:r w:rsidRPr="00FB2CDA">
        <w:rPr>
          <w:rFonts w:asciiTheme="minorHAnsi" w:hAnsiTheme="minorHAnsi" w:cstheme="minorHAnsi"/>
        </w:rPr>
        <w:t>Heinold</w:t>
      </w:r>
      <w:proofErr w:type="spellEnd"/>
      <w:r w:rsidRPr="00FB2CDA">
        <w:rPr>
          <w:rFonts w:asciiTheme="minorHAnsi" w:hAnsiTheme="minorHAnsi" w:cstheme="minorHAnsi"/>
        </w:rPr>
        <w:t xml:space="preserve"> und Gesundheitsminister Heiner </w:t>
      </w:r>
      <w:proofErr w:type="spellStart"/>
      <w:r w:rsidRPr="00FB2CDA">
        <w:rPr>
          <w:rFonts w:asciiTheme="minorHAnsi" w:hAnsiTheme="minorHAnsi" w:cstheme="minorHAnsi"/>
        </w:rPr>
        <w:t>Garg</w:t>
      </w:r>
      <w:proofErr w:type="spellEnd"/>
      <w:r w:rsidRPr="00FB2CDA">
        <w:rPr>
          <w:rFonts w:asciiTheme="minorHAnsi" w:hAnsiTheme="minorHAnsi" w:cstheme="minorHAnsi"/>
        </w:rPr>
        <w:t>, gestern, am 2. Februar 2022, in Kiel an.</w:t>
      </w:r>
    </w:p>
    <w:p w:rsidR="00FB2CDA" w:rsidRPr="00FB2CDA" w:rsidRDefault="00FB2CDA" w:rsidP="00FB2CDA">
      <w:pPr>
        <w:pStyle w:val="p1"/>
        <w:rPr>
          <w:rFonts w:asciiTheme="minorHAnsi" w:hAnsiTheme="minorHAnsi" w:cstheme="minorHAnsi"/>
        </w:rPr>
      </w:pPr>
    </w:p>
    <w:p w:rsidR="00FB2CDA" w:rsidRPr="00FB2CDA" w:rsidRDefault="00FB2CDA" w:rsidP="00FB2CDA">
      <w:pPr>
        <w:pStyle w:val="p1"/>
        <w:rPr>
          <w:rFonts w:asciiTheme="minorHAnsi" w:hAnsiTheme="minorHAnsi" w:cstheme="minorHAnsi"/>
        </w:rPr>
      </w:pPr>
      <w:r w:rsidRPr="00FB2CDA">
        <w:rPr>
          <w:rStyle w:val="Fett"/>
          <w:rFonts w:asciiTheme="minorHAnsi" w:hAnsiTheme="minorHAnsi" w:cstheme="minorHAnsi"/>
        </w:rPr>
        <w:t>Demnach soll die Corona-Bekämpfungsverordnung zum 9. Februar 2022 wie folgt angepasst werden:</w:t>
      </w:r>
      <w:r w:rsidRPr="00FB2CDA">
        <w:rPr>
          <w:rStyle w:val="Hervorhebung"/>
          <w:rFonts w:asciiTheme="minorHAnsi" w:hAnsiTheme="minorHAnsi" w:cstheme="minorHAnsi"/>
        </w:rPr>
        <w:t xml:space="preserve"> </w:t>
      </w:r>
      <w:r w:rsidRPr="00FB2CDA">
        <w:rPr>
          <w:rFonts w:asciiTheme="minorHAnsi" w:hAnsiTheme="minorHAnsi" w:cstheme="minorHAnsi"/>
          <w:i/>
          <w:iCs/>
        </w:rPr>
        <w:br/>
      </w:r>
      <w:r w:rsidRPr="00FB2CDA">
        <w:rPr>
          <w:rStyle w:val="Hervorhebung"/>
          <w:rFonts w:asciiTheme="minorHAnsi" w:hAnsiTheme="minorHAnsi" w:cstheme="minorHAnsi"/>
        </w:rPr>
        <w:t xml:space="preserve">(Quelle: Rundeschreiben des TVSH vom 02.02.2022) </w:t>
      </w:r>
    </w:p>
    <w:p w:rsidR="00FB2CDA" w:rsidRPr="00FB2CDA" w:rsidRDefault="00FB2CDA" w:rsidP="00FB2CDA">
      <w:pPr>
        <w:numPr>
          <w:ilvl w:val="0"/>
          <w:numId w:val="30"/>
        </w:numPr>
        <w:spacing w:before="100" w:beforeAutospacing="1" w:after="120" w:line="240" w:lineRule="auto"/>
        <w:ind w:left="714" w:hanging="357"/>
        <w:rPr>
          <w:rFonts w:cstheme="minorHAnsi"/>
        </w:rPr>
      </w:pPr>
      <w:r w:rsidRPr="00FB2CDA">
        <w:rPr>
          <w:rFonts w:cstheme="minorHAnsi"/>
        </w:rPr>
        <w:t xml:space="preserve">Die Sperrstunde für die Gastronomie entfällt. </w:t>
      </w:r>
    </w:p>
    <w:p w:rsidR="00FB2CDA" w:rsidRPr="00FB2CDA" w:rsidRDefault="00FB2CDA" w:rsidP="00FB2CDA">
      <w:pPr>
        <w:numPr>
          <w:ilvl w:val="0"/>
          <w:numId w:val="30"/>
        </w:numPr>
        <w:spacing w:before="100" w:beforeAutospacing="1" w:after="120" w:line="240" w:lineRule="auto"/>
        <w:ind w:left="714" w:hanging="357"/>
        <w:rPr>
          <w:rFonts w:cstheme="minorHAnsi"/>
        </w:rPr>
      </w:pPr>
      <w:r w:rsidRPr="00FB2CDA">
        <w:rPr>
          <w:rFonts w:cstheme="minorHAnsi"/>
        </w:rPr>
        <w:t>Der bundeseinheitliche Beschluss zu überregionalen Großveranstaltungen wird umgesetzt (im Freien dürfen bei einer maximalen Auslastung von 50 Prozent bis zu 10.000 Menschen dabei sein. In Innenräumen liegt die zulässige Auslastung bei maximal 30 Prozent der jeweiligen Höchstkapazität, jedoch nicht mehr als insgesamt 4.000 Zuschauenden.)</w:t>
      </w:r>
    </w:p>
    <w:p w:rsidR="00FB2CDA" w:rsidRPr="00FB2CDA" w:rsidRDefault="00FB2CDA" w:rsidP="00FB2CDA">
      <w:pPr>
        <w:numPr>
          <w:ilvl w:val="0"/>
          <w:numId w:val="30"/>
        </w:numPr>
        <w:spacing w:before="100" w:beforeAutospacing="1" w:after="120" w:line="240" w:lineRule="auto"/>
        <w:ind w:left="714" w:hanging="357"/>
        <w:rPr>
          <w:rFonts w:cstheme="minorHAnsi"/>
        </w:rPr>
      </w:pPr>
      <w:r w:rsidRPr="00FB2CDA">
        <w:rPr>
          <w:rFonts w:cstheme="minorHAnsi"/>
        </w:rPr>
        <w:t>Die 2-G-Regel im Einzelhandel entfällt. Die Maskenpflicht jedoch bleibt erhalten.</w:t>
      </w:r>
    </w:p>
    <w:p w:rsidR="00FB2CDA" w:rsidRPr="00FB2CDA" w:rsidRDefault="00FB2CDA" w:rsidP="00FB2CDA">
      <w:pPr>
        <w:numPr>
          <w:ilvl w:val="0"/>
          <w:numId w:val="30"/>
        </w:numPr>
        <w:spacing w:before="100" w:beforeAutospacing="1" w:after="100" w:afterAutospacing="1" w:line="240" w:lineRule="auto"/>
        <w:rPr>
          <w:rFonts w:cstheme="minorHAnsi"/>
        </w:rPr>
      </w:pPr>
      <w:r w:rsidRPr="00FB2CDA">
        <w:rPr>
          <w:rFonts w:cstheme="minorHAnsi"/>
        </w:rPr>
        <w:t>Chöre können wieder ohne Masken und auch Blasorchester wieder proben. Hier gilt die 2-G+-Regel.</w:t>
      </w:r>
    </w:p>
    <w:p w:rsidR="00FB2CDA" w:rsidRPr="00FB2CDA" w:rsidRDefault="00FB2CDA" w:rsidP="00FB2CDA">
      <w:pPr>
        <w:pStyle w:val="StandardWeb"/>
        <w:rPr>
          <w:rFonts w:asciiTheme="minorHAnsi" w:hAnsiTheme="minorHAnsi" w:cstheme="minorHAnsi"/>
        </w:rPr>
      </w:pPr>
      <w:r w:rsidRPr="00FB2CDA">
        <w:rPr>
          <w:rFonts w:asciiTheme="minorHAnsi" w:hAnsiTheme="minorHAnsi" w:cstheme="minorHAnsi"/>
        </w:rPr>
        <w:t>Ministerpräsident Günther kündigte an, dass Schleswig-Holstein sich bei den Bund-Länder-Beratungen mit dem Bundeskanzler am 16. Februar 2022 dafür einsetzen werde, den eingeschlagenen Weg zurück in die Normalität weiter zu beschreiten. Die Landesregierung werde sich in Zukunft verstärkt auf Basisschutzmaßnahmen konzentrieren. Diese Verordnung soll bis zum 2. März 2022 gelten.</w:t>
      </w:r>
    </w:p>
    <w:p w:rsidR="00FB2CDA" w:rsidRPr="00FB2CDA" w:rsidRDefault="00FB2CDA" w:rsidP="00FB2CDA">
      <w:pPr>
        <w:pStyle w:val="StandardWeb"/>
        <w:rPr>
          <w:rFonts w:asciiTheme="minorHAnsi" w:hAnsiTheme="minorHAnsi" w:cstheme="minorHAnsi"/>
        </w:rPr>
      </w:pPr>
      <w:r w:rsidRPr="00FB2CDA">
        <w:rPr>
          <w:rFonts w:asciiTheme="minorHAnsi" w:hAnsiTheme="minorHAnsi" w:cstheme="minorHAnsi"/>
        </w:rPr>
        <w:t>Wir halten Sie auf dem Laufenden.</w:t>
      </w:r>
    </w:p>
    <w:p w:rsidR="00FB2CDA" w:rsidRPr="00FB2CDA" w:rsidRDefault="00FB2CDA" w:rsidP="00FB2CDA">
      <w:pPr>
        <w:pStyle w:val="StandardWeb"/>
        <w:rPr>
          <w:rFonts w:asciiTheme="minorHAnsi" w:hAnsiTheme="minorHAnsi" w:cstheme="minorHAnsi"/>
        </w:rPr>
      </w:pPr>
      <w:r w:rsidRPr="00FB2CDA">
        <w:rPr>
          <w:rFonts w:asciiTheme="minorHAnsi" w:hAnsiTheme="minorHAnsi" w:cstheme="minorHAnsi"/>
        </w:rPr>
        <w:t xml:space="preserve">Viele Grüße, Ihr André </w:t>
      </w:r>
      <w:proofErr w:type="spellStart"/>
      <w:r w:rsidRPr="00FB2CDA">
        <w:rPr>
          <w:rFonts w:asciiTheme="minorHAnsi" w:hAnsiTheme="minorHAnsi" w:cstheme="minorHAnsi"/>
        </w:rPr>
        <w:t>Rosinski</w:t>
      </w:r>
      <w:proofErr w:type="spellEnd"/>
      <w:r w:rsidRPr="00FB2CDA">
        <w:rPr>
          <w:rFonts w:asciiTheme="minorHAnsi" w:hAnsiTheme="minorHAnsi" w:cstheme="minorHAnsi"/>
        </w:rPr>
        <w:br/>
        <w:t>Vorstand der Tourismus-Agentur Lübecker Bucht</w:t>
      </w:r>
    </w:p>
    <w:p w:rsidR="00B81660" w:rsidRPr="00FB2CDA" w:rsidRDefault="00FB2CDA" w:rsidP="00FB2CDA">
      <w:pPr>
        <w:pStyle w:val="StandardWeb"/>
        <w:spacing w:before="720" w:beforeAutospacing="0" w:line="360" w:lineRule="atLeast"/>
        <w:rPr>
          <w:rFonts w:asciiTheme="minorHAnsi" w:hAnsiTheme="minorHAnsi" w:cstheme="minorHAnsi"/>
        </w:rPr>
      </w:pPr>
      <w:r w:rsidRPr="00FB2CDA">
        <w:rPr>
          <w:rFonts w:asciiTheme="minorHAnsi" w:hAnsiTheme="minorHAnsi" w:cstheme="minorHAnsi"/>
        </w:rPr>
        <w:t>Tel. +49 4503 / 7794-111 | Fax +49 4503 / 7794-200</w:t>
      </w:r>
      <w:r w:rsidRPr="00FB2CDA">
        <w:rPr>
          <w:rFonts w:asciiTheme="minorHAnsi" w:hAnsiTheme="minorHAnsi" w:cstheme="minorHAnsi"/>
        </w:rPr>
        <w:br/>
      </w:r>
      <w:hyperlink r:id="rId8" w:history="1">
        <w:r w:rsidRPr="00FB2CDA">
          <w:rPr>
            <w:rStyle w:val="Hyperlink"/>
            <w:rFonts w:asciiTheme="minorHAnsi" w:hAnsiTheme="minorHAnsi" w:cstheme="minorHAnsi"/>
          </w:rPr>
          <w:t>arosinski@luebecker-bucht-ostsee.de</w:t>
        </w:r>
      </w:hyperlink>
      <w:r w:rsidRPr="00FB2CDA">
        <w:rPr>
          <w:rFonts w:asciiTheme="minorHAnsi" w:hAnsiTheme="minorHAnsi" w:cstheme="minorHAnsi"/>
        </w:rPr>
        <w:br/>
        <w:t>www.luebecker-bucht-partner.de</w:t>
      </w:r>
      <w:r w:rsidRPr="00FB2CDA">
        <w:rPr>
          <w:rFonts w:asciiTheme="minorHAnsi" w:hAnsiTheme="minorHAnsi" w:cstheme="minorHAnsi"/>
        </w:rPr>
        <w:br/>
      </w:r>
      <w:r w:rsidRPr="00FB2CDA">
        <w:rPr>
          <w:rFonts w:asciiTheme="minorHAnsi" w:hAnsiTheme="minorHAnsi" w:cstheme="minorHAnsi"/>
        </w:rPr>
        <w:br/>
        <w:t>Tourismus-Agentur Lübecker Bucht</w:t>
      </w:r>
      <w:r w:rsidRPr="00FB2CDA">
        <w:rPr>
          <w:rFonts w:asciiTheme="minorHAnsi" w:hAnsiTheme="minorHAnsi" w:cstheme="minorHAnsi"/>
        </w:rPr>
        <w:br/>
        <w:t xml:space="preserve">D - 23683 </w:t>
      </w:r>
      <w:proofErr w:type="spellStart"/>
      <w:r w:rsidRPr="00FB2CDA">
        <w:rPr>
          <w:rFonts w:asciiTheme="minorHAnsi" w:hAnsiTheme="minorHAnsi" w:cstheme="minorHAnsi"/>
        </w:rPr>
        <w:t>Scharbeutz</w:t>
      </w:r>
      <w:proofErr w:type="spellEnd"/>
      <w:r w:rsidRPr="00FB2CDA">
        <w:rPr>
          <w:rFonts w:asciiTheme="minorHAnsi" w:hAnsiTheme="minorHAnsi" w:cstheme="minorHAnsi"/>
        </w:rPr>
        <w:t xml:space="preserve"> | Strandallee 134</w:t>
      </w:r>
      <w:r w:rsidRPr="00FB2CDA">
        <w:rPr>
          <w:rFonts w:asciiTheme="minorHAnsi" w:hAnsiTheme="minorHAnsi" w:cstheme="minorHAnsi"/>
        </w:rPr>
        <w:br/>
      </w:r>
      <w:r w:rsidRPr="00FB2CDA">
        <w:rPr>
          <w:rFonts w:asciiTheme="minorHAnsi" w:hAnsiTheme="minorHAnsi" w:cstheme="minorHAnsi"/>
        </w:rPr>
        <w:br/>
      </w:r>
      <w:r w:rsidRPr="00FB2CDA">
        <w:rPr>
          <w:rFonts w:asciiTheme="minorHAnsi" w:hAnsiTheme="minorHAnsi" w:cstheme="minorHAnsi"/>
        </w:rPr>
        <w:lastRenderedPageBreak/>
        <w:t xml:space="preserve">Die Tourismus-Agentur Lübecker Bucht ist eine Anstalt öffentlichen Rechts der Stadt Neustadt in Holstein und der Gemeinden </w:t>
      </w:r>
      <w:proofErr w:type="spellStart"/>
      <w:r w:rsidRPr="00FB2CDA">
        <w:rPr>
          <w:rFonts w:asciiTheme="minorHAnsi" w:hAnsiTheme="minorHAnsi" w:cstheme="minorHAnsi"/>
        </w:rPr>
        <w:t>Scharbeutz</w:t>
      </w:r>
      <w:proofErr w:type="spellEnd"/>
      <w:r w:rsidRPr="00FB2CDA">
        <w:rPr>
          <w:rFonts w:asciiTheme="minorHAnsi" w:hAnsiTheme="minorHAnsi" w:cstheme="minorHAnsi"/>
        </w:rPr>
        <w:t xml:space="preserve"> und </w:t>
      </w:r>
      <w:proofErr w:type="spellStart"/>
      <w:r w:rsidRPr="00FB2CDA">
        <w:rPr>
          <w:rFonts w:asciiTheme="minorHAnsi" w:hAnsiTheme="minorHAnsi" w:cstheme="minorHAnsi"/>
        </w:rPr>
        <w:t>Sierksdorf</w:t>
      </w:r>
      <w:proofErr w:type="spellEnd"/>
      <w:r w:rsidRPr="00FB2CDA">
        <w:rPr>
          <w:rFonts w:asciiTheme="minorHAnsi" w:hAnsiTheme="minorHAnsi" w:cstheme="minorHAnsi"/>
        </w:rPr>
        <w:t>.</w:t>
      </w:r>
      <w:r w:rsidRPr="00FB2CDA">
        <w:rPr>
          <w:rFonts w:asciiTheme="minorHAnsi" w:hAnsiTheme="minorHAnsi" w:cstheme="minorHAnsi"/>
        </w:rPr>
        <w:br/>
        <w:t xml:space="preserve">Vorstand: André </w:t>
      </w:r>
      <w:proofErr w:type="spellStart"/>
      <w:r w:rsidRPr="00FB2CDA">
        <w:rPr>
          <w:rFonts w:asciiTheme="minorHAnsi" w:hAnsiTheme="minorHAnsi" w:cstheme="minorHAnsi"/>
        </w:rPr>
        <w:t>Rosinski</w:t>
      </w:r>
      <w:proofErr w:type="spellEnd"/>
      <w:r w:rsidRPr="00FB2CDA">
        <w:rPr>
          <w:rFonts w:asciiTheme="minorHAnsi" w:hAnsiTheme="minorHAnsi" w:cstheme="minorHAnsi"/>
        </w:rPr>
        <w:t xml:space="preserve"> | Steuer-Nr. 22/299/03043 | </w:t>
      </w:r>
      <w:proofErr w:type="spellStart"/>
      <w:r w:rsidRPr="00FB2CDA">
        <w:rPr>
          <w:rFonts w:asciiTheme="minorHAnsi" w:hAnsiTheme="minorHAnsi" w:cstheme="minorHAnsi"/>
        </w:rPr>
        <w:t>USt-IDNr</w:t>
      </w:r>
      <w:proofErr w:type="spellEnd"/>
      <w:r w:rsidRPr="00FB2CDA">
        <w:rPr>
          <w:rFonts w:asciiTheme="minorHAnsi" w:hAnsiTheme="minorHAnsi" w:cstheme="minorHAnsi"/>
        </w:rPr>
        <w:t>. DE289111337</w:t>
      </w:r>
    </w:p>
    <w:sectPr w:rsidR="00B81660" w:rsidRPr="00FB2CDA" w:rsidSect="003C012F">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2E" w:rsidRDefault="0086552E" w:rsidP="003C7394">
      <w:pPr>
        <w:spacing w:after="0" w:line="240" w:lineRule="auto"/>
      </w:pPr>
      <w:r>
        <w:separator/>
      </w:r>
    </w:p>
  </w:endnote>
  <w:endnote w:type="continuationSeparator" w:id="0">
    <w:p w:rsidR="0086552E" w:rsidRDefault="0086552E"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2E" w:rsidRDefault="0086552E" w:rsidP="003C7394">
      <w:pPr>
        <w:spacing w:after="0" w:line="240" w:lineRule="auto"/>
      </w:pPr>
      <w:r>
        <w:separator/>
      </w:r>
    </w:p>
  </w:footnote>
  <w:footnote w:type="continuationSeparator" w:id="0">
    <w:p w:rsidR="0086552E" w:rsidRDefault="0086552E"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FB2CDA">
      <w:rPr>
        <w:b/>
        <w:color w:val="FF0000"/>
      </w:rPr>
      <w:t>03.02</w:t>
    </w:r>
    <w:r w:rsidR="0039072E">
      <w:rPr>
        <w:b/>
        <w:color w:val="FF0000"/>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48E"/>
    <w:multiLevelType w:val="multilevel"/>
    <w:tmpl w:val="D13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E4C96"/>
    <w:multiLevelType w:val="multilevel"/>
    <w:tmpl w:val="A39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82D78"/>
    <w:multiLevelType w:val="multilevel"/>
    <w:tmpl w:val="4106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7083E"/>
    <w:multiLevelType w:val="multilevel"/>
    <w:tmpl w:val="D20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F4DB5"/>
    <w:multiLevelType w:val="multilevel"/>
    <w:tmpl w:val="B98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27608"/>
    <w:multiLevelType w:val="multilevel"/>
    <w:tmpl w:val="DE3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A3B37"/>
    <w:multiLevelType w:val="multilevel"/>
    <w:tmpl w:val="FF6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D7031"/>
    <w:multiLevelType w:val="multilevel"/>
    <w:tmpl w:val="A3B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20333"/>
    <w:multiLevelType w:val="multilevel"/>
    <w:tmpl w:val="BCD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F514E"/>
    <w:multiLevelType w:val="multilevel"/>
    <w:tmpl w:val="CFA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63C90"/>
    <w:multiLevelType w:val="multilevel"/>
    <w:tmpl w:val="22D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B28B7"/>
    <w:multiLevelType w:val="multilevel"/>
    <w:tmpl w:val="7FC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C9722F"/>
    <w:multiLevelType w:val="multilevel"/>
    <w:tmpl w:val="AE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037056"/>
    <w:multiLevelType w:val="multilevel"/>
    <w:tmpl w:val="D19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EB1CE0"/>
    <w:multiLevelType w:val="multilevel"/>
    <w:tmpl w:val="F3F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3C2A41"/>
    <w:multiLevelType w:val="multilevel"/>
    <w:tmpl w:val="5E74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22307"/>
    <w:multiLevelType w:val="multilevel"/>
    <w:tmpl w:val="00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965C21"/>
    <w:multiLevelType w:val="multilevel"/>
    <w:tmpl w:val="733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
  </w:num>
  <w:num w:numId="3">
    <w:abstractNumId w:val="12"/>
  </w:num>
  <w:num w:numId="4">
    <w:abstractNumId w:val="14"/>
  </w:num>
  <w:num w:numId="5">
    <w:abstractNumId w:val="10"/>
  </w:num>
  <w:num w:numId="6">
    <w:abstractNumId w:val="9"/>
  </w:num>
  <w:num w:numId="7">
    <w:abstractNumId w:val="7"/>
  </w:num>
  <w:num w:numId="8">
    <w:abstractNumId w:val="2"/>
  </w:num>
  <w:num w:numId="9">
    <w:abstractNumId w:val="4"/>
  </w:num>
  <w:num w:numId="10">
    <w:abstractNumId w:val="13"/>
  </w:num>
  <w:num w:numId="11">
    <w:abstractNumId w:val="22"/>
  </w:num>
  <w:num w:numId="12">
    <w:abstractNumId w:val="3"/>
  </w:num>
  <w:num w:numId="13">
    <w:abstractNumId w:val="27"/>
  </w:num>
  <w:num w:numId="14">
    <w:abstractNumId w:val="29"/>
  </w:num>
  <w:num w:numId="15">
    <w:abstractNumId w:val="17"/>
  </w:num>
  <w:num w:numId="16">
    <w:abstractNumId w:val="25"/>
  </w:num>
  <w:num w:numId="17">
    <w:abstractNumId w:val="18"/>
  </w:num>
  <w:num w:numId="18">
    <w:abstractNumId w:val="0"/>
  </w:num>
  <w:num w:numId="19">
    <w:abstractNumId w:val="8"/>
  </w:num>
  <w:num w:numId="20">
    <w:abstractNumId w:val="16"/>
  </w:num>
  <w:num w:numId="21">
    <w:abstractNumId w:val="24"/>
  </w:num>
  <w:num w:numId="22">
    <w:abstractNumId w:val="11"/>
  </w:num>
  <w:num w:numId="23">
    <w:abstractNumId w:val="19"/>
  </w:num>
  <w:num w:numId="24">
    <w:abstractNumId w:val="21"/>
  </w:num>
  <w:num w:numId="25">
    <w:abstractNumId w:val="1"/>
  </w:num>
  <w:num w:numId="26">
    <w:abstractNumId w:val="15"/>
  </w:num>
  <w:num w:numId="27">
    <w:abstractNumId w:val="23"/>
  </w:num>
  <w:num w:numId="28">
    <w:abstractNumId w:val="5"/>
  </w:num>
  <w:num w:numId="29">
    <w:abstractNumId w:val="26"/>
  </w:num>
  <w:num w:numId="30">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761DF"/>
    <w:rsid w:val="0009308C"/>
    <w:rsid w:val="000E1C21"/>
    <w:rsid w:val="000F650E"/>
    <w:rsid w:val="00106BF0"/>
    <w:rsid w:val="00124D61"/>
    <w:rsid w:val="00133802"/>
    <w:rsid w:val="00134B2B"/>
    <w:rsid w:val="00140ECA"/>
    <w:rsid w:val="00146D12"/>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C0234"/>
    <w:rsid w:val="002D1C05"/>
    <w:rsid w:val="002F34FF"/>
    <w:rsid w:val="00301115"/>
    <w:rsid w:val="00337266"/>
    <w:rsid w:val="00347462"/>
    <w:rsid w:val="00356006"/>
    <w:rsid w:val="00360F18"/>
    <w:rsid w:val="0038523D"/>
    <w:rsid w:val="0039072E"/>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90463"/>
    <w:rsid w:val="004A1722"/>
    <w:rsid w:val="004F7A21"/>
    <w:rsid w:val="00507F04"/>
    <w:rsid w:val="005131B1"/>
    <w:rsid w:val="00527C7B"/>
    <w:rsid w:val="00540881"/>
    <w:rsid w:val="0054455C"/>
    <w:rsid w:val="005C2590"/>
    <w:rsid w:val="005C6CAF"/>
    <w:rsid w:val="005D73A6"/>
    <w:rsid w:val="005F3A13"/>
    <w:rsid w:val="00613484"/>
    <w:rsid w:val="00651FC5"/>
    <w:rsid w:val="006661FB"/>
    <w:rsid w:val="00671074"/>
    <w:rsid w:val="006738BC"/>
    <w:rsid w:val="0067491B"/>
    <w:rsid w:val="006A0DB3"/>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83C"/>
    <w:rsid w:val="00824EA0"/>
    <w:rsid w:val="00833DE9"/>
    <w:rsid w:val="008473CA"/>
    <w:rsid w:val="0085416B"/>
    <w:rsid w:val="008620A9"/>
    <w:rsid w:val="0086552E"/>
    <w:rsid w:val="008738D6"/>
    <w:rsid w:val="008A4D07"/>
    <w:rsid w:val="008B15F4"/>
    <w:rsid w:val="008B1B34"/>
    <w:rsid w:val="008F222A"/>
    <w:rsid w:val="00910EDB"/>
    <w:rsid w:val="0091219E"/>
    <w:rsid w:val="00913C8B"/>
    <w:rsid w:val="009300CE"/>
    <w:rsid w:val="009524CE"/>
    <w:rsid w:val="009541D4"/>
    <w:rsid w:val="00954793"/>
    <w:rsid w:val="009602CE"/>
    <w:rsid w:val="00963ABD"/>
    <w:rsid w:val="00990D28"/>
    <w:rsid w:val="00996B6E"/>
    <w:rsid w:val="009A5F4C"/>
    <w:rsid w:val="009C629B"/>
    <w:rsid w:val="009D3F3A"/>
    <w:rsid w:val="009E0381"/>
    <w:rsid w:val="009E283B"/>
    <w:rsid w:val="009F49CF"/>
    <w:rsid w:val="009F7125"/>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40BD4"/>
    <w:rsid w:val="00B47821"/>
    <w:rsid w:val="00B565E2"/>
    <w:rsid w:val="00B759DB"/>
    <w:rsid w:val="00B81660"/>
    <w:rsid w:val="00B85B80"/>
    <w:rsid w:val="00B95AFB"/>
    <w:rsid w:val="00BD1C82"/>
    <w:rsid w:val="00BD2F76"/>
    <w:rsid w:val="00C01F76"/>
    <w:rsid w:val="00C205B0"/>
    <w:rsid w:val="00C3511D"/>
    <w:rsid w:val="00C42618"/>
    <w:rsid w:val="00C43539"/>
    <w:rsid w:val="00C46821"/>
    <w:rsid w:val="00C64BEF"/>
    <w:rsid w:val="00C76297"/>
    <w:rsid w:val="00C769C9"/>
    <w:rsid w:val="00C94EB0"/>
    <w:rsid w:val="00CB72BF"/>
    <w:rsid w:val="00CD2967"/>
    <w:rsid w:val="00CE2A2E"/>
    <w:rsid w:val="00CE75B7"/>
    <w:rsid w:val="00CF4B21"/>
    <w:rsid w:val="00D0167D"/>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5FE9"/>
    <w:rsid w:val="00E37CA9"/>
    <w:rsid w:val="00E416FC"/>
    <w:rsid w:val="00E44A5A"/>
    <w:rsid w:val="00E556B3"/>
    <w:rsid w:val="00E73B21"/>
    <w:rsid w:val="00E74D93"/>
    <w:rsid w:val="00E82887"/>
    <w:rsid w:val="00E978F8"/>
    <w:rsid w:val="00EC2E9D"/>
    <w:rsid w:val="00EF0501"/>
    <w:rsid w:val="00EF3B74"/>
    <w:rsid w:val="00F05C8D"/>
    <w:rsid w:val="00F0788C"/>
    <w:rsid w:val="00F152BC"/>
    <w:rsid w:val="00F20077"/>
    <w:rsid w:val="00F21708"/>
    <w:rsid w:val="00F22123"/>
    <w:rsid w:val="00F228FE"/>
    <w:rsid w:val="00F51A59"/>
    <w:rsid w:val="00F51E3B"/>
    <w:rsid w:val="00F6175D"/>
    <w:rsid w:val="00FA02CB"/>
    <w:rsid w:val="00FA72AA"/>
    <w:rsid w:val="00FB2CD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58988379">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04617026">
      <w:bodyDiv w:val="1"/>
      <w:marLeft w:val="0"/>
      <w:marRight w:val="0"/>
      <w:marTop w:val="0"/>
      <w:marBottom w:val="0"/>
      <w:divBdr>
        <w:top w:val="none" w:sz="0" w:space="0" w:color="auto"/>
        <w:left w:val="none" w:sz="0" w:space="0" w:color="auto"/>
        <w:bottom w:val="none" w:sz="0" w:space="0" w:color="auto"/>
        <w:right w:val="none" w:sz="0" w:space="0" w:color="auto"/>
      </w:divBdr>
    </w:div>
    <w:div w:id="118115617">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78275580">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38746036">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51241446">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08638797">
      <w:bodyDiv w:val="1"/>
      <w:marLeft w:val="0"/>
      <w:marRight w:val="0"/>
      <w:marTop w:val="0"/>
      <w:marBottom w:val="0"/>
      <w:divBdr>
        <w:top w:val="none" w:sz="0" w:space="0" w:color="auto"/>
        <w:left w:val="none" w:sz="0" w:space="0" w:color="auto"/>
        <w:bottom w:val="none" w:sz="0" w:space="0" w:color="auto"/>
        <w:right w:val="none" w:sz="0" w:space="0" w:color="auto"/>
      </w:divBdr>
    </w:div>
    <w:div w:id="1219629808">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18626009">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57240795">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14828511">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1995794619">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2022-02-07T09:37:00Z</dcterms:created>
  <dcterms:modified xsi:type="dcterms:W3CDTF">2022-02-07T09:37:00Z</dcterms:modified>
</cp:coreProperties>
</file>