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027ADD" w:rsidRPr="00027ADD" w:rsidRDefault="00027ADD" w:rsidP="00027ADD">
      <w:pPr>
        <w:pStyle w:val="intro"/>
        <w:spacing w:line="420" w:lineRule="atLeast"/>
        <w:rPr>
          <w:rFonts w:asciiTheme="minorHAnsi" w:hAnsiTheme="minorHAnsi" w:cstheme="minorHAnsi"/>
          <w:b/>
          <w:bCs/>
          <w:sz w:val="27"/>
          <w:szCs w:val="27"/>
        </w:rPr>
      </w:pPr>
      <w:r w:rsidRPr="00027ADD">
        <w:rPr>
          <w:rStyle w:val="Fett"/>
          <w:rFonts w:asciiTheme="minorHAnsi" w:hAnsiTheme="minorHAnsi" w:cstheme="minorHAnsi"/>
          <w:sz w:val="27"/>
          <w:szCs w:val="27"/>
        </w:rPr>
        <w:t xml:space="preserve">Liebe </w:t>
      </w:r>
      <w:proofErr w:type="spellStart"/>
      <w:r w:rsidRPr="00027ADD">
        <w:rPr>
          <w:rStyle w:val="Fett"/>
          <w:rFonts w:asciiTheme="minorHAnsi" w:hAnsiTheme="minorHAnsi" w:cstheme="minorHAnsi"/>
          <w:sz w:val="27"/>
          <w:szCs w:val="27"/>
        </w:rPr>
        <w:t>Partner:innen</w:t>
      </w:r>
      <w:proofErr w:type="spellEnd"/>
      <w:r w:rsidRPr="00027ADD">
        <w:rPr>
          <w:rStyle w:val="Fett"/>
          <w:rFonts w:asciiTheme="minorHAnsi" w:hAnsiTheme="minorHAnsi" w:cstheme="minorHAnsi"/>
          <w:sz w:val="27"/>
          <w:szCs w:val="27"/>
        </w:rPr>
        <w:t xml:space="preserve"> der Lübecker Bucht,</w:t>
      </w:r>
    </w:p>
    <w:p w:rsidR="00027ADD" w:rsidRPr="00027ADD" w:rsidRDefault="00027ADD" w:rsidP="00027ADD">
      <w:pPr>
        <w:pStyle w:val="p1"/>
        <w:rPr>
          <w:rFonts w:asciiTheme="minorHAnsi" w:hAnsiTheme="minorHAnsi" w:cstheme="minorHAnsi"/>
        </w:rPr>
      </w:pPr>
      <w:r w:rsidRPr="00027ADD">
        <w:rPr>
          <w:rFonts w:asciiTheme="minorHAnsi" w:hAnsiTheme="minorHAnsi" w:cstheme="minorHAnsi"/>
        </w:rPr>
        <w:t>Die Landesregierung hat kurzfristig in ihrer Corona-Bekämpfungsverordnung die Auflagen für den Test bei Anreise angepasst. Was nun gilt erfahren Sie in dieser Ausgabe unseres Corona-Newsletters. Außerdem beantworten wir noch einmal die Frage nach der Behandlung von Geschäftsreisenden, da wir hierzu mehrfach befragt wurden.</w:t>
      </w:r>
    </w:p>
    <w:p w:rsidR="00027ADD" w:rsidRPr="00027ADD" w:rsidRDefault="00027ADD" w:rsidP="00027ADD">
      <w:pPr>
        <w:pStyle w:val="p1"/>
        <w:rPr>
          <w:rFonts w:asciiTheme="minorHAnsi" w:hAnsiTheme="minorHAnsi" w:cstheme="minorHAnsi"/>
        </w:rPr>
      </w:pPr>
      <w:r w:rsidRPr="00027ADD">
        <w:rPr>
          <w:rStyle w:val="Fett"/>
          <w:rFonts w:asciiTheme="minorHAnsi" w:hAnsiTheme="minorHAnsi" w:cstheme="minorHAnsi"/>
        </w:rPr>
        <w:t>Corona-Test vor der Anreise</w:t>
      </w:r>
      <w:r w:rsidRPr="00027ADD">
        <w:rPr>
          <w:rFonts w:asciiTheme="minorHAnsi" w:hAnsiTheme="minorHAnsi" w:cstheme="minorHAnsi"/>
        </w:rPr>
        <w:t xml:space="preserve"> </w:t>
      </w:r>
      <w:r w:rsidRPr="00027ADD">
        <w:rPr>
          <w:rStyle w:val="Hervorhebung"/>
          <w:rFonts w:asciiTheme="minorHAnsi" w:hAnsiTheme="minorHAnsi" w:cstheme="minorHAnsi"/>
        </w:rPr>
        <w:t>(Quelle: aktuelles Rundeschreiben des TVSH)</w:t>
      </w:r>
    </w:p>
    <w:p w:rsidR="00027ADD" w:rsidRPr="00027ADD" w:rsidRDefault="00027ADD" w:rsidP="00035F26">
      <w:pPr>
        <w:numPr>
          <w:ilvl w:val="0"/>
          <w:numId w:val="48"/>
        </w:numPr>
        <w:spacing w:before="100" w:beforeAutospacing="1" w:after="120" w:line="240" w:lineRule="auto"/>
        <w:ind w:left="714" w:hanging="357"/>
        <w:rPr>
          <w:rFonts w:cstheme="minorHAnsi"/>
        </w:rPr>
      </w:pPr>
      <w:r w:rsidRPr="00027ADD">
        <w:rPr>
          <w:rFonts w:cstheme="minorHAnsi"/>
        </w:rPr>
        <w:t>Dieser Test darf nun maximal 48 Stunden alt sein - und zwar egal ob Antigen-Schnelltest oder PCR-Test.</w:t>
      </w:r>
    </w:p>
    <w:p w:rsidR="00027ADD" w:rsidRPr="00027ADD" w:rsidRDefault="00027ADD" w:rsidP="00035F26">
      <w:pPr>
        <w:numPr>
          <w:ilvl w:val="0"/>
          <w:numId w:val="48"/>
        </w:numPr>
        <w:spacing w:before="100" w:beforeAutospacing="1" w:after="120" w:line="240" w:lineRule="auto"/>
        <w:ind w:left="714" w:hanging="357"/>
        <w:rPr>
          <w:rFonts w:cstheme="minorHAnsi"/>
        </w:rPr>
      </w:pPr>
      <w:r w:rsidRPr="00027ADD">
        <w:rPr>
          <w:rFonts w:cstheme="minorHAnsi"/>
        </w:rPr>
        <w:t>Zunächst war vorgesehen, dass gemäß der COVID-19-Schutzmaßnahmen-Ausnahme-Verordnung des Bundes der Antigen-Schnelltest nur maximal 24 Stunden alt sein darf.</w:t>
      </w:r>
    </w:p>
    <w:p w:rsidR="00027ADD" w:rsidRPr="00027ADD" w:rsidRDefault="00027ADD" w:rsidP="00035F26">
      <w:pPr>
        <w:numPr>
          <w:ilvl w:val="0"/>
          <w:numId w:val="48"/>
        </w:numPr>
        <w:spacing w:before="100" w:beforeAutospacing="1" w:after="120" w:line="240" w:lineRule="auto"/>
        <w:ind w:left="714" w:hanging="357"/>
        <w:rPr>
          <w:rFonts w:cstheme="minorHAnsi"/>
        </w:rPr>
      </w:pPr>
      <w:r w:rsidRPr="00027ADD">
        <w:rPr>
          <w:rFonts w:cstheme="minorHAnsi"/>
        </w:rPr>
        <w:t>Wirtschafts- und Tourismusminister Dr. Bernd Buchholz: "Die große Mehrheit wird einen Schnelltest als Testnachweis nutzen. Wenn die Frist nur 24 Stunden beträgt, ist hier eine Beherbergung bei längeren Anreisen kaum möglich. Die Testzentren haben schließlich nicht rund um die Uhr auf".</w:t>
      </w:r>
    </w:p>
    <w:p w:rsidR="00027ADD" w:rsidRPr="00027ADD" w:rsidRDefault="00027ADD" w:rsidP="00035F26">
      <w:pPr>
        <w:numPr>
          <w:ilvl w:val="0"/>
          <w:numId w:val="48"/>
        </w:numPr>
        <w:spacing w:before="100" w:beforeAutospacing="1" w:after="120" w:line="240" w:lineRule="auto"/>
        <w:ind w:left="714" w:hanging="357"/>
        <w:rPr>
          <w:rFonts w:cstheme="minorHAnsi"/>
        </w:rPr>
      </w:pPr>
      <w:r w:rsidRPr="00027ADD">
        <w:rPr>
          <w:rFonts w:cstheme="minorHAnsi"/>
        </w:rPr>
        <w:t>Diese Frist werde daher abweichend von der Bundesregelung nur für diesen Fall verlängert.</w:t>
      </w:r>
    </w:p>
    <w:p w:rsidR="00027ADD" w:rsidRPr="00027ADD" w:rsidRDefault="00027ADD" w:rsidP="00035F26">
      <w:pPr>
        <w:numPr>
          <w:ilvl w:val="0"/>
          <w:numId w:val="48"/>
        </w:numPr>
        <w:spacing w:before="100" w:beforeAutospacing="1" w:after="120" w:line="240" w:lineRule="auto"/>
        <w:ind w:left="714" w:hanging="357"/>
        <w:rPr>
          <w:rFonts w:cstheme="minorHAnsi"/>
        </w:rPr>
      </w:pPr>
      <w:r w:rsidRPr="00027ADD">
        <w:rPr>
          <w:rFonts w:cstheme="minorHAnsi"/>
        </w:rPr>
        <w:t>Vor Ort müssen sich die Gäste weiterhin spätestens alle 72 Stunden erneut testen lassen. Die Frist läuft ab dem ersten Test zuhause und nicht erst ab Ankunft am Urlaubsort.</w:t>
      </w:r>
    </w:p>
    <w:p w:rsidR="00027ADD" w:rsidRPr="00027ADD" w:rsidRDefault="00027ADD" w:rsidP="00035F26">
      <w:pPr>
        <w:numPr>
          <w:ilvl w:val="0"/>
          <w:numId w:val="48"/>
        </w:numPr>
        <w:spacing w:before="100" w:beforeAutospacing="1" w:after="120" w:line="240" w:lineRule="auto"/>
        <w:ind w:left="714" w:hanging="357"/>
        <w:rPr>
          <w:rFonts w:cstheme="minorHAnsi"/>
        </w:rPr>
      </w:pPr>
      <w:r w:rsidRPr="00027ADD">
        <w:rPr>
          <w:rFonts w:cstheme="minorHAnsi"/>
        </w:rPr>
        <w:t>Dr. Bernd Buchholz wies in einer Pressekonferenz am 15.05.2021 außerdem darauf hin, dass die Kontaktbeschränkungen und Abstands- und Hygieneregeln weiterhin gelten und Verstöße geahndet würden.</w:t>
      </w:r>
    </w:p>
    <w:p w:rsidR="00027ADD" w:rsidRPr="00027ADD" w:rsidRDefault="00027ADD" w:rsidP="00027ADD">
      <w:pPr>
        <w:numPr>
          <w:ilvl w:val="0"/>
          <w:numId w:val="48"/>
        </w:numPr>
        <w:spacing w:before="100" w:beforeAutospacing="1" w:after="100" w:afterAutospacing="1" w:line="240" w:lineRule="auto"/>
        <w:rPr>
          <w:rFonts w:cstheme="minorHAnsi"/>
        </w:rPr>
      </w:pPr>
      <w:r w:rsidRPr="00027ADD">
        <w:rPr>
          <w:rFonts w:cstheme="minorHAnsi"/>
        </w:rPr>
        <w:t xml:space="preserve">Die Ersatzverkündigung der Landesverordnung zur Änderung der Corona-Bekämpfungsverordnung ist </w:t>
      </w:r>
      <w:hyperlink r:id="rId8" w:history="1">
        <w:r w:rsidRPr="00027ADD">
          <w:rPr>
            <w:rStyle w:val="Hyperlink"/>
            <w:rFonts w:cstheme="minorHAnsi"/>
          </w:rPr>
          <w:t>hier veröffentlicht »</w:t>
        </w:r>
      </w:hyperlink>
    </w:p>
    <w:p w:rsidR="00027ADD" w:rsidRPr="00027ADD" w:rsidRDefault="00027ADD" w:rsidP="00027ADD">
      <w:pPr>
        <w:pStyle w:val="p1"/>
        <w:rPr>
          <w:rFonts w:asciiTheme="minorHAnsi" w:hAnsiTheme="minorHAnsi" w:cstheme="minorHAnsi"/>
        </w:rPr>
      </w:pPr>
      <w:r w:rsidRPr="00027ADD">
        <w:rPr>
          <w:rStyle w:val="Fett"/>
          <w:rFonts w:asciiTheme="minorHAnsi" w:hAnsiTheme="minorHAnsi" w:cstheme="minorHAnsi"/>
        </w:rPr>
        <w:t>Gleichbehandlung Geschäftsreisende und Urlauber</w:t>
      </w:r>
      <w:r w:rsidRPr="00027ADD">
        <w:rPr>
          <w:rFonts w:asciiTheme="minorHAnsi" w:hAnsiTheme="minorHAnsi" w:cstheme="minorHAnsi"/>
        </w:rPr>
        <w:t xml:space="preserve"> </w:t>
      </w:r>
      <w:r w:rsidRPr="00027ADD">
        <w:rPr>
          <w:rStyle w:val="Hervorhebung"/>
          <w:rFonts w:asciiTheme="minorHAnsi" w:hAnsiTheme="minorHAnsi" w:cstheme="minorHAnsi"/>
        </w:rPr>
        <w:t>(Quelle: Rundschreiben des TVSH vom 12.05.2021)</w:t>
      </w:r>
    </w:p>
    <w:p w:rsidR="00027ADD" w:rsidRPr="00027ADD" w:rsidRDefault="00027ADD" w:rsidP="00035F26">
      <w:pPr>
        <w:numPr>
          <w:ilvl w:val="0"/>
          <w:numId w:val="48"/>
        </w:numPr>
        <w:spacing w:before="100" w:beforeAutospacing="1" w:after="120" w:line="240" w:lineRule="auto"/>
        <w:ind w:left="714" w:hanging="357"/>
        <w:rPr>
          <w:rFonts w:cstheme="minorHAnsi"/>
        </w:rPr>
      </w:pPr>
      <w:r w:rsidRPr="00027ADD">
        <w:rPr>
          <w:rFonts w:cstheme="minorHAnsi"/>
        </w:rPr>
        <w:t>Mehrfach hat uns aus den Reihen der Vermieter die Nachfrage erreicht, wie ab dem 17.05.2021 mit Gästen zu verfahren ist, die zu beruflichen, medizinischen oder zwingenden sozial-ethischen Zwecken beherbergt werden und ob für sie dieselben Auflagen gelten wie für Touristen.</w:t>
      </w:r>
    </w:p>
    <w:p w:rsidR="00027ADD" w:rsidRPr="00027ADD" w:rsidRDefault="00027ADD" w:rsidP="00035F26">
      <w:pPr>
        <w:numPr>
          <w:ilvl w:val="0"/>
          <w:numId w:val="48"/>
        </w:numPr>
        <w:spacing w:before="100" w:beforeAutospacing="1" w:after="120" w:line="240" w:lineRule="auto"/>
        <w:ind w:left="714" w:hanging="357"/>
        <w:rPr>
          <w:rFonts w:cstheme="minorHAnsi"/>
        </w:rPr>
      </w:pPr>
      <w:r w:rsidRPr="00027ADD">
        <w:rPr>
          <w:rFonts w:cstheme="minorHAnsi"/>
        </w:rPr>
        <w:t>Diese Frage wird vom Tourismusverband Schleswig-Holstein klar beantwortet: Da ab dem 17.05.2021 kein Beherbergungsverbot mehr besteht, gibt es auch keine Ausnahmeregelung für Reisen zu beruflichen, medizinischen oder zwingenden sozial-ethischen Zwecken mehr. Für die Gruppe dieser Reisenden gelten die gleichen Regeln wie für Touristen. Für alle gelten dieselben Regeln.</w:t>
      </w:r>
    </w:p>
    <w:p w:rsidR="00027ADD" w:rsidRPr="00027ADD" w:rsidRDefault="00027ADD" w:rsidP="00027ADD">
      <w:pPr>
        <w:numPr>
          <w:ilvl w:val="0"/>
          <w:numId w:val="49"/>
        </w:numPr>
        <w:spacing w:before="100" w:beforeAutospacing="1" w:after="100" w:afterAutospacing="1" w:line="240" w:lineRule="auto"/>
        <w:rPr>
          <w:rFonts w:cstheme="minorHAnsi"/>
        </w:rPr>
      </w:pPr>
      <w:r w:rsidRPr="00027ADD">
        <w:rPr>
          <w:rFonts w:cstheme="minorHAnsi"/>
        </w:rPr>
        <w:t>Den gesamten Fragen-Antworten-Katalog des TVSH haben wir Ihnen mit der Newsletter-Ausgabe vom 12.05.2021 zugesendet, so dass Sie dort bei weiterem Klärungsbedarf noch einmal nachschauen können.</w:t>
      </w:r>
    </w:p>
    <w:p w:rsidR="00027ADD" w:rsidRPr="00027ADD" w:rsidRDefault="00027ADD" w:rsidP="00027ADD">
      <w:pPr>
        <w:pStyle w:val="StandardWeb"/>
        <w:rPr>
          <w:rFonts w:asciiTheme="minorHAnsi" w:hAnsiTheme="minorHAnsi" w:cstheme="minorHAnsi"/>
        </w:rPr>
      </w:pPr>
      <w:r w:rsidRPr="00027ADD">
        <w:rPr>
          <w:rFonts w:asciiTheme="minorHAnsi" w:hAnsiTheme="minorHAnsi" w:cstheme="minorHAnsi"/>
        </w:rPr>
        <w:t>Wir wünschen Ihnen einen erfolgreichen Re-Start!</w:t>
      </w:r>
    </w:p>
    <w:p w:rsidR="00027ADD" w:rsidRPr="00027ADD" w:rsidRDefault="00027ADD" w:rsidP="00027ADD">
      <w:pPr>
        <w:pStyle w:val="StandardWeb"/>
        <w:rPr>
          <w:rFonts w:asciiTheme="minorHAnsi" w:hAnsiTheme="minorHAnsi" w:cstheme="minorHAnsi"/>
        </w:rPr>
      </w:pPr>
      <w:r w:rsidRPr="00027ADD">
        <w:rPr>
          <w:rFonts w:asciiTheme="minorHAnsi" w:hAnsiTheme="minorHAnsi" w:cstheme="minorHAnsi"/>
        </w:rPr>
        <w:lastRenderedPageBreak/>
        <w:t xml:space="preserve">Viele Grüße, Ihr André </w:t>
      </w:r>
      <w:proofErr w:type="spellStart"/>
      <w:r w:rsidRPr="00027ADD">
        <w:rPr>
          <w:rFonts w:asciiTheme="minorHAnsi" w:hAnsiTheme="minorHAnsi" w:cstheme="minorHAnsi"/>
        </w:rPr>
        <w:t>Rosinski</w:t>
      </w:r>
      <w:proofErr w:type="spellEnd"/>
    </w:p>
    <w:p w:rsidR="00027ADD" w:rsidRPr="00027ADD" w:rsidRDefault="00027ADD" w:rsidP="00027ADD">
      <w:pPr>
        <w:pStyle w:val="StandardWeb"/>
        <w:rPr>
          <w:rFonts w:asciiTheme="minorHAnsi" w:hAnsiTheme="minorHAnsi" w:cstheme="minorHAnsi"/>
        </w:rPr>
      </w:pPr>
      <w:r w:rsidRPr="00027ADD">
        <w:rPr>
          <w:rFonts w:asciiTheme="minorHAnsi" w:hAnsiTheme="minorHAnsi" w:cstheme="minorHAnsi"/>
        </w:rPr>
        <w:t>Vorstand der Tourismus-Agentur Lübecker Bucht</w:t>
      </w:r>
    </w:p>
    <w:p w:rsidR="00B81660" w:rsidRPr="00027ADD" w:rsidRDefault="00027ADD" w:rsidP="00027ADD">
      <w:pPr>
        <w:pStyle w:val="StandardWeb"/>
        <w:spacing w:before="720" w:beforeAutospacing="0" w:line="360" w:lineRule="atLeast"/>
        <w:rPr>
          <w:rFonts w:asciiTheme="minorHAnsi" w:hAnsiTheme="minorHAnsi" w:cstheme="minorHAnsi"/>
        </w:rPr>
      </w:pPr>
      <w:r w:rsidRPr="00027ADD">
        <w:rPr>
          <w:rFonts w:asciiTheme="minorHAnsi" w:hAnsiTheme="minorHAnsi" w:cstheme="minorHAnsi"/>
        </w:rPr>
        <w:t>Tel. +49 04503 / 7794-111 | Fax +49 04503 / 7794-200</w:t>
      </w:r>
      <w:r w:rsidRPr="00027ADD">
        <w:rPr>
          <w:rFonts w:asciiTheme="minorHAnsi" w:hAnsiTheme="minorHAnsi" w:cstheme="minorHAnsi"/>
        </w:rPr>
        <w:br/>
      </w:r>
      <w:hyperlink r:id="rId9" w:history="1">
        <w:r w:rsidRPr="00027ADD">
          <w:rPr>
            <w:rStyle w:val="Hyperlink"/>
            <w:rFonts w:asciiTheme="minorHAnsi" w:hAnsiTheme="minorHAnsi" w:cstheme="minorHAnsi"/>
          </w:rPr>
          <w:t>arosinski@luebecker-bucht-ostsee.de</w:t>
        </w:r>
      </w:hyperlink>
      <w:r w:rsidRPr="00027ADD">
        <w:rPr>
          <w:rFonts w:asciiTheme="minorHAnsi" w:hAnsiTheme="minorHAnsi" w:cstheme="minorHAnsi"/>
        </w:rPr>
        <w:br/>
        <w:t>www.luebecker-bucht-partner.de</w:t>
      </w:r>
      <w:r w:rsidRPr="00027ADD">
        <w:rPr>
          <w:rFonts w:asciiTheme="minorHAnsi" w:hAnsiTheme="minorHAnsi" w:cstheme="minorHAnsi"/>
        </w:rPr>
        <w:br/>
      </w:r>
      <w:r w:rsidRPr="00027ADD">
        <w:rPr>
          <w:rFonts w:asciiTheme="minorHAnsi" w:hAnsiTheme="minorHAnsi" w:cstheme="minorHAnsi"/>
        </w:rPr>
        <w:br/>
        <w:t>Tourismus-Agentur Lübecker Bucht</w:t>
      </w:r>
      <w:r w:rsidRPr="00027ADD">
        <w:rPr>
          <w:rFonts w:asciiTheme="minorHAnsi" w:hAnsiTheme="minorHAnsi" w:cstheme="minorHAnsi"/>
        </w:rPr>
        <w:br/>
        <w:t xml:space="preserve">D - 23683 </w:t>
      </w:r>
      <w:proofErr w:type="spellStart"/>
      <w:r w:rsidRPr="00027ADD">
        <w:rPr>
          <w:rFonts w:asciiTheme="minorHAnsi" w:hAnsiTheme="minorHAnsi" w:cstheme="minorHAnsi"/>
        </w:rPr>
        <w:t>Scharbeutz</w:t>
      </w:r>
      <w:proofErr w:type="spellEnd"/>
      <w:r w:rsidRPr="00027ADD">
        <w:rPr>
          <w:rFonts w:asciiTheme="minorHAnsi" w:hAnsiTheme="minorHAnsi" w:cstheme="minorHAnsi"/>
        </w:rPr>
        <w:t xml:space="preserve"> | Strandallee 134</w:t>
      </w:r>
      <w:r w:rsidRPr="00027ADD">
        <w:rPr>
          <w:rFonts w:asciiTheme="minorHAnsi" w:hAnsiTheme="minorHAnsi" w:cstheme="minorHAnsi"/>
        </w:rPr>
        <w:br/>
      </w:r>
      <w:r w:rsidRPr="00027ADD">
        <w:rPr>
          <w:rFonts w:asciiTheme="minorHAnsi" w:hAnsiTheme="minorHAnsi" w:cstheme="minorHAnsi"/>
        </w:rPr>
        <w:br/>
        <w:t xml:space="preserve">Die Tourismus-Agentur Lübecker Bucht ist eine Anstalt öffentlichen Rechts der Stadt Neustadt in Holstein und der Gemeinden </w:t>
      </w:r>
      <w:proofErr w:type="spellStart"/>
      <w:r w:rsidRPr="00027ADD">
        <w:rPr>
          <w:rFonts w:asciiTheme="minorHAnsi" w:hAnsiTheme="minorHAnsi" w:cstheme="minorHAnsi"/>
        </w:rPr>
        <w:t>Scharbeutz</w:t>
      </w:r>
      <w:proofErr w:type="spellEnd"/>
      <w:r w:rsidRPr="00027ADD">
        <w:rPr>
          <w:rFonts w:asciiTheme="minorHAnsi" w:hAnsiTheme="minorHAnsi" w:cstheme="minorHAnsi"/>
        </w:rPr>
        <w:t xml:space="preserve"> und </w:t>
      </w:r>
      <w:proofErr w:type="spellStart"/>
      <w:r w:rsidRPr="00027ADD">
        <w:rPr>
          <w:rFonts w:asciiTheme="minorHAnsi" w:hAnsiTheme="minorHAnsi" w:cstheme="minorHAnsi"/>
        </w:rPr>
        <w:t>Sierksdorf</w:t>
      </w:r>
      <w:proofErr w:type="spellEnd"/>
      <w:r w:rsidRPr="00027ADD">
        <w:rPr>
          <w:rFonts w:asciiTheme="minorHAnsi" w:hAnsiTheme="minorHAnsi" w:cstheme="minorHAnsi"/>
        </w:rPr>
        <w:t>.</w:t>
      </w:r>
      <w:r w:rsidRPr="00027ADD">
        <w:rPr>
          <w:rFonts w:asciiTheme="minorHAnsi" w:hAnsiTheme="minorHAnsi" w:cstheme="minorHAnsi"/>
        </w:rPr>
        <w:br/>
      </w:r>
      <w:r w:rsidRPr="00027ADD">
        <w:rPr>
          <w:rFonts w:asciiTheme="minorHAnsi" w:hAnsiTheme="minorHAnsi" w:cstheme="minorHAnsi"/>
        </w:rPr>
        <w:br/>
        <w:t xml:space="preserve">Vorstand: André </w:t>
      </w:r>
      <w:proofErr w:type="spellStart"/>
      <w:r w:rsidRPr="00027ADD">
        <w:rPr>
          <w:rFonts w:asciiTheme="minorHAnsi" w:hAnsiTheme="minorHAnsi" w:cstheme="minorHAnsi"/>
        </w:rPr>
        <w:t>Rosinski</w:t>
      </w:r>
      <w:proofErr w:type="spellEnd"/>
      <w:r w:rsidRPr="00027ADD">
        <w:rPr>
          <w:rFonts w:asciiTheme="minorHAnsi" w:hAnsiTheme="minorHAnsi" w:cstheme="minorHAnsi"/>
        </w:rPr>
        <w:t xml:space="preserve"> | Steuer-Nr. 22/299/03043 | </w:t>
      </w:r>
      <w:proofErr w:type="spellStart"/>
      <w:r w:rsidRPr="00027ADD">
        <w:rPr>
          <w:rFonts w:asciiTheme="minorHAnsi" w:hAnsiTheme="minorHAnsi" w:cstheme="minorHAnsi"/>
        </w:rPr>
        <w:t>USt-IDNr</w:t>
      </w:r>
      <w:proofErr w:type="spellEnd"/>
      <w:r w:rsidRPr="00027ADD">
        <w:rPr>
          <w:rFonts w:asciiTheme="minorHAnsi" w:hAnsiTheme="minorHAnsi" w:cstheme="minorHAnsi"/>
        </w:rPr>
        <w:t>. DE289111337</w:t>
      </w:r>
    </w:p>
    <w:sectPr w:rsidR="00B81660" w:rsidRPr="00027ADD" w:rsidSect="003C012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237" w:rsidRDefault="008A1237" w:rsidP="003C7394">
      <w:pPr>
        <w:spacing w:after="0" w:line="240" w:lineRule="auto"/>
      </w:pPr>
      <w:r>
        <w:separator/>
      </w:r>
    </w:p>
  </w:endnote>
  <w:endnote w:type="continuationSeparator" w:id="0">
    <w:p w:rsidR="008A1237" w:rsidRDefault="008A1237"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237" w:rsidRDefault="008A1237" w:rsidP="003C7394">
      <w:pPr>
        <w:spacing w:after="0" w:line="240" w:lineRule="auto"/>
      </w:pPr>
      <w:r>
        <w:separator/>
      </w:r>
    </w:p>
  </w:footnote>
  <w:footnote w:type="continuationSeparator" w:id="0">
    <w:p w:rsidR="008A1237" w:rsidRDefault="008A1237"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7A4707">
      <w:rPr>
        <w:b/>
        <w:color w:val="FF0000"/>
      </w:rPr>
      <w:t>17.05</w:t>
    </w:r>
    <w:r w:rsidR="00734190">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541"/>
    <w:multiLevelType w:val="multilevel"/>
    <w:tmpl w:val="777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C3352"/>
    <w:multiLevelType w:val="multilevel"/>
    <w:tmpl w:val="06D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7106F"/>
    <w:multiLevelType w:val="multilevel"/>
    <w:tmpl w:val="451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AA5632"/>
    <w:multiLevelType w:val="multilevel"/>
    <w:tmpl w:val="0BE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C3E1B"/>
    <w:multiLevelType w:val="multilevel"/>
    <w:tmpl w:val="8C6E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32C33"/>
    <w:multiLevelType w:val="multilevel"/>
    <w:tmpl w:val="9EFA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904F7"/>
    <w:multiLevelType w:val="multilevel"/>
    <w:tmpl w:val="317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D4781"/>
    <w:multiLevelType w:val="multilevel"/>
    <w:tmpl w:val="C95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31560"/>
    <w:multiLevelType w:val="multilevel"/>
    <w:tmpl w:val="73F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D7672"/>
    <w:multiLevelType w:val="multilevel"/>
    <w:tmpl w:val="9DA2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B7249"/>
    <w:multiLevelType w:val="multilevel"/>
    <w:tmpl w:val="650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E56A6"/>
    <w:multiLevelType w:val="multilevel"/>
    <w:tmpl w:val="E8E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92625"/>
    <w:multiLevelType w:val="multilevel"/>
    <w:tmpl w:val="2EBA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48386E"/>
    <w:multiLevelType w:val="multilevel"/>
    <w:tmpl w:val="08EE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E42C5D"/>
    <w:multiLevelType w:val="multilevel"/>
    <w:tmpl w:val="286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73021D"/>
    <w:multiLevelType w:val="multilevel"/>
    <w:tmpl w:val="9CF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7D527D"/>
    <w:multiLevelType w:val="multilevel"/>
    <w:tmpl w:val="7564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21EDC"/>
    <w:multiLevelType w:val="multilevel"/>
    <w:tmpl w:val="50FC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BC02AA"/>
    <w:multiLevelType w:val="multilevel"/>
    <w:tmpl w:val="E760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716CEF"/>
    <w:multiLevelType w:val="multilevel"/>
    <w:tmpl w:val="96B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7C7314"/>
    <w:multiLevelType w:val="multilevel"/>
    <w:tmpl w:val="33B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6F6846"/>
    <w:multiLevelType w:val="multilevel"/>
    <w:tmpl w:val="2018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915644"/>
    <w:multiLevelType w:val="multilevel"/>
    <w:tmpl w:val="91CA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993354"/>
    <w:multiLevelType w:val="multilevel"/>
    <w:tmpl w:val="BC0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4477B8"/>
    <w:multiLevelType w:val="multilevel"/>
    <w:tmpl w:val="556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E600A"/>
    <w:multiLevelType w:val="multilevel"/>
    <w:tmpl w:val="5FC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4E4143"/>
    <w:multiLevelType w:val="multilevel"/>
    <w:tmpl w:val="D61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DB4191"/>
    <w:multiLevelType w:val="multilevel"/>
    <w:tmpl w:val="1978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F632ED"/>
    <w:multiLevelType w:val="multilevel"/>
    <w:tmpl w:val="DE7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017FAD"/>
    <w:multiLevelType w:val="multilevel"/>
    <w:tmpl w:val="C6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E32FF7"/>
    <w:multiLevelType w:val="multilevel"/>
    <w:tmpl w:val="A1F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EB1A7F"/>
    <w:multiLevelType w:val="multilevel"/>
    <w:tmpl w:val="4AA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061C83"/>
    <w:multiLevelType w:val="multilevel"/>
    <w:tmpl w:val="1EF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43DD7"/>
    <w:multiLevelType w:val="multilevel"/>
    <w:tmpl w:val="4C74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DF4C06"/>
    <w:multiLevelType w:val="multilevel"/>
    <w:tmpl w:val="82D0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1137B6"/>
    <w:multiLevelType w:val="multilevel"/>
    <w:tmpl w:val="ED2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7F57A5"/>
    <w:multiLevelType w:val="multilevel"/>
    <w:tmpl w:val="5D2C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9"/>
  </w:num>
  <w:num w:numId="4">
    <w:abstractNumId w:val="39"/>
  </w:num>
  <w:num w:numId="5">
    <w:abstractNumId w:val="37"/>
  </w:num>
  <w:num w:numId="6">
    <w:abstractNumId w:val="15"/>
  </w:num>
  <w:num w:numId="7">
    <w:abstractNumId w:val="35"/>
  </w:num>
  <w:num w:numId="8">
    <w:abstractNumId w:val="26"/>
  </w:num>
  <w:num w:numId="9">
    <w:abstractNumId w:val="24"/>
  </w:num>
  <w:num w:numId="10">
    <w:abstractNumId w:val="45"/>
  </w:num>
  <w:num w:numId="11">
    <w:abstractNumId w:val="20"/>
  </w:num>
  <w:num w:numId="12">
    <w:abstractNumId w:val="14"/>
  </w:num>
  <w:num w:numId="13">
    <w:abstractNumId w:val="8"/>
  </w:num>
  <w:num w:numId="14">
    <w:abstractNumId w:val="42"/>
  </w:num>
  <w:num w:numId="15">
    <w:abstractNumId w:val="41"/>
  </w:num>
  <w:num w:numId="16">
    <w:abstractNumId w:val="12"/>
  </w:num>
  <w:num w:numId="17">
    <w:abstractNumId w:val="28"/>
  </w:num>
  <w:num w:numId="18">
    <w:abstractNumId w:val="32"/>
  </w:num>
  <w:num w:numId="19">
    <w:abstractNumId w:val="25"/>
  </w:num>
  <w:num w:numId="20">
    <w:abstractNumId w:val="4"/>
  </w:num>
  <w:num w:numId="21">
    <w:abstractNumId w:val="9"/>
  </w:num>
  <w:num w:numId="22">
    <w:abstractNumId w:val="18"/>
  </w:num>
  <w:num w:numId="23">
    <w:abstractNumId w:val="2"/>
  </w:num>
  <w:num w:numId="24">
    <w:abstractNumId w:val="38"/>
  </w:num>
  <w:num w:numId="25">
    <w:abstractNumId w:val="11"/>
  </w:num>
  <w:num w:numId="26">
    <w:abstractNumId w:val="27"/>
  </w:num>
  <w:num w:numId="27">
    <w:abstractNumId w:val="40"/>
  </w:num>
  <w:num w:numId="28">
    <w:abstractNumId w:val="3"/>
  </w:num>
  <w:num w:numId="29">
    <w:abstractNumId w:val="21"/>
  </w:num>
  <w:num w:numId="30">
    <w:abstractNumId w:val="47"/>
  </w:num>
  <w:num w:numId="31">
    <w:abstractNumId w:val="22"/>
  </w:num>
  <w:num w:numId="32">
    <w:abstractNumId w:val="33"/>
  </w:num>
  <w:num w:numId="33">
    <w:abstractNumId w:val="17"/>
  </w:num>
  <w:num w:numId="34">
    <w:abstractNumId w:val="6"/>
  </w:num>
  <w:num w:numId="35">
    <w:abstractNumId w:val="30"/>
  </w:num>
  <w:num w:numId="36">
    <w:abstractNumId w:val="36"/>
  </w:num>
  <w:num w:numId="37">
    <w:abstractNumId w:val="13"/>
  </w:num>
  <w:num w:numId="38">
    <w:abstractNumId w:val="34"/>
  </w:num>
  <w:num w:numId="39">
    <w:abstractNumId w:val="46"/>
  </w:num>
  <w:num w:numId="40">
    <w:abstractNumId w:val="23"/>
  </w:num>
  <w:num w:numId="41">
    <w:abstractNumId w:val="1"/>
  </w:num>
  <w:num w:numId="42">
    <w:abstractNumId w:val="43"/>
  </w:num>
  <w:num w:numId="43">
    <w:abstractNumId w:val="7"/>
  </w:num>
  <w:num w:numId="44">
    <w:abstractNumId w:val="31"/>
  </w:num>
  <w:num w:numId="45">
    <w:abstractNumId w:val="29"/>
  </w:num>
  <w:num w:numId="46">
    <w:abstractNumId w:val="44"/>
  </w:num>
  <w:num w:numId="47">
    <w:abstractNumId w:val="0"/>
  </w:num>
  <w:num w:numId="48">
    <w:abstractNumId w:val="10"/>
  </w:num>
  <w:num w:numId="49">
    <w:abstractNumId w:val="4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B3CBF"/>
    <w:rsid w:val="001D4D90"/>
    <w:rsid w:val="001E74B8"/>
    <w:rsid w:val="00213222"/>
    <w:rsid w:val="00223C45"/>
    <w:rsid w:val="00246253"/>
    <w:rsid w:val="002636DE"/>
    <w:rsid w:val="0027593D"/>
    <w:rsid w:val="0029043A"/>
    <w:rsid w:val="002B182E"/>
    <w:rsid w:val="002B3466"/>
    <w:rsid w:val="002F34FF"/>
    <w:rsid w:val="00301115"/>
    <w:rsid w:val="00337266"/>
    <w:rsid w:val="00347462"/>
    <w:rsid w:val="00360F18"/>
    <w:rsid w:val="0038523D"/>
    <w:rsid w:val="003B72D5"/>
    <w:rsid w:val="003C012F"/>
    <w:rsid w:val="003C4806"/>
    <w:rsid w:val="003C61C2"/>
    <w:rsid w:val="003C7082"/>
    <w:rsid w:val="003C7394"/>
    <w:rsid w:val="003F191B"/>
    <w:rsid w:val="003F6E3D"/>
    <w:rsid w:val="004127B6"/>
    <w:rsid w:val="004172B3"/>
    <w:rsid w:val="004420CC"/>
    <w:rsid w:val="004A1722"/>
    <w:rsid w:val="004F7A21"/>
    <w:rsid w:val="00507F04"/>
    <w:rsid w:val="005131B1"/>
    <w:rsid w:val="00540881"/>
    <w:rsid w:val="005D73A6"/>
    <w:rsid w:val="00651FC5"/>
    <w:rsid w:val="006661FB"/>
    <w:rsid w:val="00671074"/>
    <w:rsid w:val="006738BC"/>
    <w:rsid w:val="00717DF6"/>
    <w:rsid w:val="00734190"/>
    <w:rsid w:val="00744914"/>
    <w:rsid w:val="0075029A"/>
    <w:rsid w:val="00763672"/>
    <w:rsid w:val="00765469"/>
    <w:rsid w:val="0077647A"/>
    <w:rsid w:val="0078047B"/>
    <w:rsid w:val="007819A0"/>
    <w:rsid w:val="00781AD7"/>
    <w:rsid w:val="007A0A35"/>
    <w:rsid w:val="007A4707"/>
    <w:rsid w:val="007E015B"/>
    <w:rsid w:val="007F2538"/>
    <w:rsid w:val="0080298A"/>
    <w:rsid w:val="0082283C"/>
    <w:rsid w:val="00833DE9"/>
    <w:rsid w:val="008473CA"/>
    <w:rsid w:val="0085416B"/>
    <w:rsid w:val="008620A9"/>
    <w:rsid w:val="008A1237"/>
    <w:rsid w:val="008A4D07"/>
    <w:rsid w:val="008B1B34"/>
    <w:rsid w:val="008F222A"/>
    <w:rsid w:val="00913C8B"/>
    <w:rsid w:val="009300CE"/>
    <w:rsid w:val="009524CE"/>
    <w:rsid w:val="00954793"/>
    <w:rsid w:val="00963ABD"/>
    <w:rsid w:val="00990D28"/>
    <w:rsid w:val="00996B6E"/>
    <w:rsid w:val="009A5F4C"/>
    <w:rsid w:val="009D3F3A"/>
    <w:rsid w:val="009E0381"/>
    <w:rsid w:val="009E283B"/>
    <w:rsid w:val="009F49CF"/>
    <w:rsid w:val="00A21487"/>
    <w:rsid w:val="00A26167"/>
    <w:rsid w:val="00A3209C"/>
    <w:rsid w:val="00A3227C"/>
    <w:rsid w:val="00A36714"/>
    <w:rsid w:val="00A7184D"/>
    <w:rsid w:val="00AA5502"/>
    <w:rsid w:val="00AA78E1"/>
    <w:rsid w:val="00AC640D"/>
    <w:rsid w:val="00AD48B3"/>
    <w:rsid w:val="00B05C0C"/>
    <w:rsid w:val="00B14957"/>
    <w:rsid w:val="00B47821"/>
    <w:rsid w:val="00B81660"/>
    <w:rsid w:val="00B95AFB"/>
    <w:rsid w:val="00BD1C82"/>
    <w:rsid w:val="00BD2F76"/>
    <w:rsid w:val="00C01F76"/>
    <w:rsid w:val="00C205B0"/>
    <w:rsid w:val="00C3511D"/>
    <w:rsid w:val="00C43539"/>
    <w:rsid w:val="00C46821"/>
    <w:rsid w:val="00C64BEF"/>
    <w:rsid w:val="00C769C9"/>
    <w:rsid w:val="00C94EB0"/>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F554F"/>
    <w:rsid w:val="00DF7EF6"/>
    <w:rsid w:val="00E032B8"/>
    <w:rsid w:val="00E15FE9"/>
    <w:rsid w:val="00E37CA9"/>
    <w:rsid w:val="00E416FC"/>
    <w:rsid w:val="00E73B21"/>
    <w:rsid w:val="00E82887"/>
    <w:rsid w:val="00E978F8"/>
    <w:rsid w:val="00EC2E9D"/>
    <w:rsid w:val="00EF0501"/>
    <w:rsid w:val="00EF3B74"/>
    <w:rsid w:val="00F0788C"/>
    <w:rsid w:val="00F152BC"/>
    <w:rsid w:val="00F21708"/>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6490816/9804e1394-qt92h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2753</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2021-05-18T09:22:00Z</dcterms:created>
  <dcterms:modified xsi:type="dcterms:W3CDTF">2021-05-18T09:23:00Z</dcterms:modified>
</cp:coreProperties>
</file>