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D11C00"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337266" w:rsidRPr="00337266" w:rsidRDefault="00337266" w:rsidP="00337266">
      <w:pPr>
        <w:pStyle w:val="intro"/>
        <w:spacing w:line="420" w:lineRule="atLeast"/>
        <w:rPr>
          <w:rFonts w:asciiTheme="minorHAnsi" w:hAnsiTheme="minorHAnsi" w:cstheme="minorHAnsi"/>
          <w:b/>
          <w:bCs/>
          <w:sz w:val="27"/>
          <w:szCs w:val="27"/>
        </w:rPr>
      </w:pPr>
      <w:r w:rsidRPr="00337266">
        <w:rPr>
          <w:rFonts w:asciiTheme="minorHAnsi" w:hAnsiTheme="minorHAnsi" w:cstheme="minorHAnsi"/>
          <w:b/>
          <w:bCs/>
          <w:sz w:val="27"/>
          <w:szCs w:val="27"/>
        </w:rPr>
        <w:t>Liebe Partner der Lübecker Bucht,</w:t>
      </w:r>
    </w:p>
    <w:p w:rsidR="00337266" w:rsidRPr="00337266" w:rsidRDefault="00337266" w:rsidP="00337266">
      <w:pPr>
        <w:pStyle w:val="StandardWeb"/>
        <w:rPr>
          <w:rFonts w:asciiTheme="minorHAnsi" w:hAnsiTheme="minorHAnsi" w:cstheme="minorHAnsi"/>
        </w:rPr>
      </w:pPr>
      <w:r w:rsidRPr="00337266">
        <w:rPr>
          <w:rStyle w:val="Fett"/>
          <w:rFonts w:asciiTheme="minorHAnsi" w:hAnsiTheme="minorHAnsi" w:cstheme="minorHAnsi"/>
        </w:rPr>
        <w:t xml:space="preserve">erneut wird der Tourismus vor die Herausforderung gestellt, kurzfristig auf die neuen Corona-Regelungen aufgrund der steigenden Fallzahlen zu reagieren. Mit dieser </w:t>
      </w:r>
      <w:proofErr w:type="spellStart"/>
      <w:r w:rsidRPr="00337266">
        <w:rPr>
          <w:rStyle w:val="Fett"/>
          <w:rFonts w:asciiTheme="minorHAnsi" w:hAnsiTheme="minorHAnsi" w:cstheme="minorHAnsi"/>
        </w:rPr>
        <w:t>Newsletterausgabe</w:t>
      </w:r>
      <w:proofErr w:type="spellEnd"/>
      <w:r w:rsidRPr="00337266">
        <w:rPr>
          <w:rStyle w:val="Fett"/>
          <w:rFonts w:asciiTheme="minorHAnsi" w:hAnsiTheme="minorHAnsi" w:cstheme="minorHAnsi"/>
        </w:rPr>
        <w:t xml:space="preserve"> leiten wir Ihnen die Informationen weiter, die wir vom TVSH mit seinem heutigen Rundschreiben erhalten haben.</w:t>
      </w:r>
    </w:p>
    <w:p w:rsidR="00337266" w:rsidRPr="00337266" w:rsidRDefault="00337266" w:rsidP="00337266">
      <w:pPr>
        <w:pStyle w:val="StandardWeb"/>
        <w:rPr>
          <w:rFonts w:asciiTheme="minorHAnsi" w:hAnsiTheme="minorHAnsi" w:cstheme="minorHAnsi"/>
        </w:rPr>
      </w:pPr>
      <w:r w:rsidRPr="00337266">
        <w:rPr>
          <w:rStyle w:val="Hervorhebung"/>
          <w:rFonts w:asciiTheme="minorHAnsi" w:hAnsiTheme="minorHAnsi" w:cstheme="minorHAnsi"/>
        </w:rPr>
        <w:t>(Quelle: TVSH-Rundschreiben vom 29.10.2020)</w:t>
      </w:r>
      <w:r w:rsidRPr="00337266">
        <w:rPr>
          <w:rFonts w:asciiTheme="minorHAnsi" w:hAnsiTheme="minorHAnsi" w:cstheme="minorHAnsi"/>
          <w:i/>
          <w:iCs/>
        </w:rPr>
        <w:br/>
      </w:r>
      <w:r w:rsidRPr="00337266">
        <w:rPr>
          <w:rFonts w:asciiTheme="minorHAnsi" w:hAnsiTheme="minorHAnsi" w:cstheme="minorHAnsi"/>
        </w:rPr>
        <w:br/>
        <w:t>Bitte beachten Sie, dass, solange die neue Verordnung des Landes Schleswig-Holstein jedoch noch nicht veröffentlicht wurde, weder vom Wirtschaftsministerium, noch vom TVSH oder von der TALB konkrete Aussage gemacht werden können.</w:t>
      </w:r>
      <w:r w:rsidRPr="00337266">
        <w:rPr>
          <w:rFonts w:asciiTheme="minorHAnsi" w:hAnsiTheme="minorHAnsi" w:cstheme="minorHAnsi"/>
        </w:rPr>
        <w:br/>
      </w:r>
      <w:r w:rsidRPr="00337266">
        <w:rPr>
          <w:rFonts w:asciiTheme="minorHAnsi" w:hAnsiTheme="minorHAnsi" w:cstheme="minorHAnsi"/>
        </w:rPr>
        <w:br/>
        <w:t xml:space="preserve">Auch zum Zeitpunkt der Veröffentlichung der Landesverordnung ist noch nichts bekannt. </w:t>
      </w:r>
      <w:r w:rsidRPr="00337266">
        <w:rPr>
          <w:rFonts w:asciiTheme="minorHAnsi" w:hAnsiTheme="minorHAnsi" w:cstheme="minorHAnsi"/>
        </w:rPr>
        <w:br/>
        <w:t xml:space="preserve">Wie bisher werden wir jedoch gerne Ihre Fragen entgegennehmen und diese dem TVSH übermitteln. Dieser wird wieder versuchen, diese mit dem Ministerium zu klären. </w:t>
      </w:r>
      <w:r w:rsidRPr="00337266">
        <w:rPr>
          <w:rFonts w:asciiTheme="minorHAnsi" w:hAnsiTheme="minorHAnsi" w:cstheme="minorHAnsi"/>
        </w:rPr>
        <w:br/>
      </w:r>
      <w:r w:rsidRPr="00337266">
        <w:rPr>
          <w:rFonts w:asciiTheme="minorHAnsi" w:hAnsiTheme="minorHAnsi" w:cstheme="minorHAnsi"/>
        </w:rPr>
        <w:br/>
        <w:t>Der aktuelle Sachstand zur Frage, ob die neuen Regelungen nur die Hotellerie / gewerbliche Betriebe betreffen, ist, dass alle Übernachtungsangebote gemeint sind.</w:t>
      </w:r>
      <w:r w:rsidRPr="00337266">
        <w:rPr>
          <w:rFonts w:asciiTheme="minorHAnsi" w:hAnsiTheme="minorHAnsi" w:cstheme="minorHAnsi"/>
        </w:rPr>
        <w:br/>
      </w:r>
      <w:r w:rsidRPr="00337266">
        <w:rPr>
          <w:rFonts w:asciiTheme="minorHAnsi" w:hAnsiTheme="minorHAnsi" w:cstheme="minorHAnsi"/>
        </w:rPr>
        <w:br/>
        <w:t xml:space="preserve">Wir möchten an dieser Stelle noch auf die </w:t>
      </w:r>
      <w:r w:rsidRPr="00337266">
        <w:rPr>
          <w:rStyle w:val="Fett"/>
          <w:rFonts w:asciiTheme="minorHAnsi" w:hAnsiTheme="minorHAnsi" w:cstheme="minorHAnsi"/>
        </w:rPr>
        <w:t>Website des Landes Schleswig-Holstein</w:t>
      </w:r>
      <w:r w:rsidRPr="00337266">
        <w:rPr>
          <w:rFonts w:asciiTheme="minorHAnsi" w:hAnsiTheme="minorHAnsi" w:cstheme="minorHAnsi"/>
        </w:rPr>
        <w:t xml:space="preserve"> verweisen, wo Sie die gestern bekannt gegebenen Regelungen noch einmal detailliert nachlesen können: </w:t>
      </w:r>
      <w:r w:rsidRPr="00337266">
        <w:rPr>
          <w:rFonts w:asciiTheme="minorHAnsi" w:hAnsiTheme="minorHAnsi" w:cstheme="minorHAnsi"/>
        </w:rPr>
        <w:br/>
      </w:r>
      <w:hyperlink r:id="rId8" w:tgtFrame="_blank" w:history="1">
        <w:r w:rsidRPr="00337266">
          <w:rPr>
            <w:rStyle w:val="Hyperlink"/>
            <w:rFonts w:asciiTheme="minorHAnsi" w:hAnsiTheme="minorHAnsi" w:cstheme="minorHAnsi"/>
          </w:rPr>
          <w:t>https://www.schleswig-holstein.de/DE/Landesregierung/I/_startseite/Artikel2020/IV/201028_corona_viko_mpbk_einschraenkungen</w:t>
        </w:r>
        <w:r w:rsidRPr="00337266">
          <w:rPr>
            <w:rFonts w:asciiTheme="minorHAnsi" w:hAnsiTheme="minorHAnsi" w:cstheme="minorHAnsi"/>
            <w:color w:val="0000FF"/>
            <w:u w:val="single"/>
          </w:rPr>
          <w:br/>
        </w:r>
      </w:hyperlink>
      <w:r w:rsidRPr="00337266">
        <w:rPr>
          <w:rFonts w:asciiTheme="minorHAnsi" w:hAnsiTheme="minorHAnsi" w:cstheme="minorHAnsi"/>
        </w:rPr>
        <w:br/>
        <w:t xml:space="preserve">Ebenfalls machen wir Sie auf die </w:t>
      </w:r>
      <w:r w:rsidRPr="00337266">
        <w:rPr>
          <w:rStyle w:val="Fett"/>
          <w:rFonts w:asciiTheme="minorHAnsi" w:hAnsiTheme="minorHAnsi" w:cstheme="minorHAnsi"/>
        </w:rPr>
        <w:t>Homepage des Deutsche Tourismusverbandes</w:t>
      </w:r>
      <w:r w:rsidRPr="00337266">
        <w:rPr>
          <w:rFonts w:asciiTheme="minorHAnsi" w:hAnsiTheme="minorHAnsi" w:cstheme="minorHAnsi"/>
        </w:rPr>
        <w:t xml:space="preserve"> aufmerksam. Hier werden gerade die FAQs aktualisiert, die in Kürze online gehen sollen. </w:t>
      </w:r>
      <w:r w:rsidRPr="00337266">
        <w:rPr>
          <w:rFonts w:asciiTheme="minorHAnsi" w:hAnsiTheme="minorHAnsi" w:cstheme="minorHAnsi"/>
        </w:rPr>
        <w:br/>
        <w:t>Die Frage, ob Gäste, die bereits vor Ort sind, bis Montag abreisen müssen, wird darin beantwortet:</w:t>
      </w:r>
      <w:r w:rsidRPr="00337266">
        <w:rPr>
          <w:rFonts w:asciiTheme="minorHAnsi" w:hAnsiTheme="minorHAnsi" w:cstheme="minorHAnsi"/>
        </w:rPr>
        <w:br/>
      </w:r>
      <w:hyperlink r:id="rId9" w:tgtFrame="_blank" w:history="1">
        <w:r w:rsidRPr="00337266">
          <w:rPr>
            <w:rStyle w:val="Hyperlink"/>
            <w:rFonts w:asciiTheme="minorHAnsi" w:hAnsiTheme="minorHAnsi" w:cstheme="minorHAnsi"/>
          </w:rPr>
          <w:t>https://www.deutschertourismusverband.de/service/coronavirus/faq</w:t>
        </w:r>
      </w:hyperlink>
      <w:r w:rsidRPr="00337266">
        <w:rPr>
          <w:rFonts w:asciiTheme="minorHAnsi" w:hAnsiTheme="minorHAnsi" w:cstheme="minorHAnsi"/>
        </w:rPr>
        <w:br/>
      </w:r>
      <w:r w:rsidRPr="00337266">
        <w:rPr>
          <w:rFonts w:asciiTheme="minorHAnsi" w:hAnsiTheme="minorHAnsi" w:cstheme="minorHAnsi"/>
        </w:rPr>
        <w:br/>
        <w:t>Grundsätzlich bezieht sich der TVSH laut seinem heutigen Rundschreiben auf die Aussage des DTV: Das Beherbergungsverbot muss erst durch die jeweiligen Landesregierungen umgesetzt werden. Soweit es in Kraft tritt, gilt es unverzüglich, soweit in der Verordnung nichts anderes bestimmt ist. Das bedeutet, dass Gäste dann leider abreisen müssen bzw. gar nicht erst anreisen dürfen.</w:t>
      </w:r>
    </w:p>
    <w:p w:rsidR="00337266" w:rsidRPr="00337266" w:rsidRDefault="00337266" w:rsidP="00337266">
      <w:pPr>
        <w:pStyle w:val="StandardWeb"/>
        <w:rPr>
          <w:rFonts w:asciiTheme="minorHAnsi" w:hAnsiTheme="minorHAnsi" w:cstheme="minorHAnsi"/>
        </w:rPr>
      </w:pPr>
      <w:r w:rsidRPr="00337266">
        <w:rPr>
          <w:rFonts w:asciiTheme="minorHAnsi" w:hAnsiTheme="minorHAnsi" w:cstheme="minorHAnsi"/>
        </w:rPr>
        <w:br/>
        <w:t>Wir halten Sie auf dem Laufenden.</w:t>
      </w:r>
      <w:r w:rsidRPr="00337266">
        <w:rPr>
          <w:rFonts w:asciiTheme="minorHAnsi" w:hAnsiTheme="minorHAnsi" w:cstheme="minorHAnsi"/>
        </w:rPr>
        <w:br/>
        <w:t xml:space="preserve">Bleiben Sie gesund, Ihr André </w:t>
      </w:r>
      <w:proofErr w:type="spellStart"/>
      <w:r w:rsidRPr="00337266">
        <w:rPr>
          <w:rFonts w:asciiTheme="minorHAnsi" w:hAnsiTheme="minorHAnsi" w:cstheme="minorHAnsi"/>
        </w:rPr>
        <w:t>Rosinski</w:t>
      </w:r>
      <w:proofErr w:type="spellEnd"/>
    </w:p>
    <w:p w:rsidR="00337266" w:rsidRPr="00337266" w:rsidRDefault="00337266" w:rsidP="00337266">
      <w:pPr>
        <w:pStyle w:val="StandardWeb"/>
        <w:rPr>
          <w:rFonts w:asciiTheme="minorHAnsi" w:hAnsiTheme="minorHAnsi" w:cstheme="minorHAnsi"/>
        </w:rPr>
      </w:pPr>
      <w:r w:rsidRPr="00337266">
        <w:rPr>
          <w:rFonts w:asciiTheme="minorHAnsi" w:hAnsiTheme="minorHAnsi" w:cstheme="minorHAnsi"/>
        </w:rPr>
        <w:t>Vorstand der Tourismus-Agentur Lübecker Bucht</w:t>
      </w:r>
    </w:p>
    <w:p w:rsidR="00C64BEF" w:rsidRPr="00CF4B21" w:rsidRDefault="00337266" w:rsidP="00337266">
      <w:pPr>
        <w:pStyle w:val="StandardWeb"/>
        <w:spacing w:before="720" w:beforeAutospacing="0" w:line="360" w:lineRule="atLeast"/>
      </w:pPr>
      <w:r w:rsidRPr="00337266">
        <w:rPr>
          <w:rFonts w:asciiTheme="minorHAnsi" w:hAnsiTheme="minorHAnsi" w:cstheme="minorHAnsi"/>
        </w:rPr>
        <w:lastRenderedPageBreak/>
        <w:t>Tel. +49 04503 / 7794-111 | Fax +49 04503 / 7794-200</w:t>
      </w:r>
      <w:r w:rsidRPr="00337266">
        <w:rPr>
          <w:rFonts w:asciiTheme="minorHAnsi" w:hAnsiTheme="minorHAnsi" w:cstheme="minorHAnsi"/>
        </w:rPr>
        <w:br/>
      </w:r>
      <w:hyperlink r:id="rId10" w:history="1">
        <w:r w:rsidRPr="00337266">
          <w:rPr>
            <w:rStyle w:val="Hyperlink"/>
            <w:rFonts w:asciiTheme="minorHAnsi" w:hAnsiTheme="minorHAnsi" w:cstheme="minorHAnsi"/>
          </w:rPr>
          <w:t>arosinski@luebecker-bucht-ostsee.de</w:t>
        </w:r>
      </w:hyperlink>
      <w:r w:rsidRPr="00337266">
        <w:rPr>
          <w:rFonts w:asciiTheme="minorHAnsi" w:hAnsiTheme="minorHAnsi" w:cstheme="minorHAnsi"/>
        </w:rPr>
        <w:br/>
      </w:r>
      <w:hyperlink r:id="rId11" w:history="1">
        <w:r w:rsidRPr="00337266">
          <w:rPr>
            <w:rStyle w:val="Hyperlink"/>
            <w:rFonts w:asciiTheme="minorHAnsi" w:hAnsiTheme="minorHAnsi" w:cstheme="minorHAnsi"/>
          </w:rPr>
          <w:t>www.luebecker-bucht-partner.de</w:t>
        </w:r>
      </w:hyperlink>
      <w:r w:rsidRPr="00337266">
        <w:rPr>
          <w:rFonts w:asciiTheme="minorHAnsi" w:hAnsiTheme="minorHAnsi" w:cstheme="minorHAnsi"/>
        </w:rPr>
        <w:br/>
      </w:r>
      <w:r w:rsidRPr="00337266">
        <w:rPr>
          <w:rFonts w:asciiTheme="minorHAnsi" w:hAnsiTheme="minorHAnsi" w:cstheme="minorHAnsi"/>
        </w:rPr>
        <w:br/>
        <w:t>Tourismus-Agentur Lübecker Bucht</w:t>
      </w:r>
      <w:r w:rsidRPr="00337266">
        <w:rPr>
          <w:rFonts w:asciiTheme="minorHAnsi" w:hAnsiTheme="minorHAnsi" w:cstheme="minorHAnsi"/>
        </w:rPr>
        <w:br/>
        <w:t xml:space="preserve">D - 23683 </w:t>
      </w:r>
      <w:proofErr w:type="spellStart"/>
      <w:r w:rsidRPr="00337266">
        <w:rPr>
          <w:rFonts w:asciiTheme="minorHAnsi" w:hAnsiTheme="minorHAnsi" w:cstheme="minorHAnsi"/>
        </w:rPr>
        <w:t>Scharbeutz</w:t>
      </w:r>
      <w:proofErr w:type="spellEnd"/>
      <w:r w:rsidRPr="00337266">
        <w:rPr>
          <w:rFonts w:asciiTheme="minorHAnsi" w:hAnsiTheme="minorHAnsi" w:cstheme="minorHAnsi"/>
        </w:rPr>
        <w:t xml:space="preserve"> | Strandallee 134</w:t>
      </w:r>
      <w:r w:rsidRPr="00337266">
        <w:rPr>
          <w:rFonts w:asciiTheme="minorHAnsi" w:hAnsiTheme="minorHAnsi" w:cstheme="minorHAnsi"/>
        </w:rPr>
        <w:br/>
      </w:r>
      <w:r w:rsidRPr="00337266">
        <w:rPr>
          <w:rFonts w:asciiTheme="minorHAnsi" w:hAnsiTheme="minorHAnsi" w:cstheme="minorHAnsi"/>
        </w:rPr>
        <w:br/>
        <w:t xml:space="preserve">Die Tourismus-Agentur Lübecker Bucht ist eine Anstalt öffentlichen Rechts der Stadt Neustadt in Holstein und der Gemeinden </w:t>
      </w:r>
      <w:proofErr w:type="spellStart"/>
      <w:r w:rsidRPr="00337266">
        <w:rPr>
          <w:rFonts w:asciiTheme="minorHAnsi" w:hAnsiTheme="minorHAnsi" w:cstheme="minorHAnsi"/>
        </w:rPr>
        <w:t>Scharbeutz</w:t>
      </w:r>
      <w:proofErr w:type="spellEnd"/>
      <w:r w:rsidRPr="00337266">
        <w:rPr>
          <w:rFonts w:asciiTheme="minorHAnsi" w:hAnsiTheme="minorHAnsi" w:cstheme="minorHAnsi"/>
        </w:rPr>
        <w:t xml:space="preserve"> und </w:t>
      </w:r>
      <w:proofErr w:type="spellStart"/>
      <w:r w:rsidRPr="00337266">
        <w:rPr>
          <w:rFonts w:asciiTheme="minorHAnsi" w:hAnsiTheme="minorHAnsi" w:cstheme="minorHAnsi"/>
        </w:rPr>
        <w:t>Sierksdorf</w:t>
      </w:r>
      <w:proofErr w:type="spellEnd"/>
      <w:r w:rsidRPr="00337266">
        <w:rPr>
          <w:rFonts w:asciiTheme="minorHAnsi" w:hAnsiTheme="minorHAnsi" w:cstheme="minorHAnsi"/>
        </w:rPr>
        <w:t>.</w:t>
      </w:r>
      <w:r w:rsidRPr="00337266">
        <w:rPr>
          <w:rFonts w:asciiTheme="minorHAnsi" w:hAnsiTheme="minorHAnsi" w:cstheme="minorHAnsi"/>
        </w:rPr>
        <w:br/>
      </w:r>
      <w:r w:rsidRPr="00337266">
        <w:rPr>
          <w:rFonts w:asciiTheme="minorHAnsi" w:hAnsiTheme="minorHAnsi" w:cstheme="minorHAnsi"/>
        </w:rPr>
        <w:br/>
        <w:t xml:space="preserve">Vorstand: André </w:t>
      </w:r>
      <w:proofErr w:type="spellStart"/>
      <w:r w:rsidRPr="00337266">
        <w:rPr>
          <w:rFonts w:asciiTheme="minorHAnsi" w:hAnsiTheme="minorHAnsi" w:cstheme="minorHAnsi"/>
        </w:rPr>
        <w:t>Rosinski</w:t>
      </w:r>
      <w:proofErr w:type="spellEnd"/>
      <w:r w:rsidRPr="00337266">
        <w:rPr>
          <w:rFonts w:asciiTheme="minorHAnsi" w:hAnsiTheme="minorHAnsi" w:cstheme="minorHAnsi"/>
        </w:rPr>
        <w:t xml:space="preserve"> | Steuer-Nr. 22/299/03043 | </w:t>
      </w:r>
      <w:proofErr w:type="spellStart"/>
      <w:r w:rsidRPr="00337266">
        <w:rPr>
          <w:rFonts w:asciiTheme="minorHAnsi" w:hAnsiTheme="minorHAnsi" w:cstheme="minorHAnsi"/>
        </w:rPr>
        <w:t>USt-IDNr</w:t>
      </w:r>
      <w:proofErr w:type="spellEnd"/>
      <w:r w:rsidRPr="00337266">
        <w:rPr>
          <w:rFonts w:asciiTheme="minorHAnsi" w:hAnsiTheme="minorHAnsi" w:cstheme="minorHAnsi"/>
        </w:rPr>
        <w:t>. DE289111337</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C64BEF" w:rsidRPr="00CF4B21"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71" w:rsidRDefault="00880471" w:rsidP="003C7394">
      <w:pPr>
        <w:spacing w:after="0" w:line="240" w:lineRule="auto"/>
      </w:pPr>
      <w:r>
        <w:separator/>
      </w:r>
    </w:p>
  </w:endnote>
  <w:endnote w:type="continuationSeparator" w:id="0">
    <w:p w:rsidR="00880471" w:rsidRDefault="00880471"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71" w:rsidRDefault="00880471" w:rsidP="003C7394">
      <w:pPr>
        <w:spacing w:after="0" w:line="240" w:lineRule="auto"/>
      </w:pPr>
      <w:r>
        <w:separator/>
      </w:r>
    </w:p>
  </w:footnote>
  <w:footnote w:type="continuationSeparator" w:id="0">
    <w:p w:rsidR="00880471" w:rsidRDefault="00880471"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51E3B">
      <w:rPr>
        <w:b/>
        <w:color w:val="FF0000"/>
      </w:rPr>
      <w:t>2</w:t>
    </w:r>
    <w:r w:rsidR="00337266">
      <w:rPr>
        <w:b/>
        <w:color w:val="FF0000"/>
      </w:rPr>
      <w:t>9</w:t>
    </w:r>
    <w:r w:rsidR="00D11C00">
      <w:rPr>
        <w:b/>
        <w:color w:val="FF0000"/>
      </w:rPr>
      <w:t>.10</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335D1"/>
    <w:multiLevelType w:val="multilevel"/>
    <w:tmpl w:val="A56C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63952"/>
    <w:multiLevelType w:val="multilevel"/>
    <w:tmpl w:val="835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07960"/>
    <w:multiLevelType w:val="multilevel"/>
    <w:tmpl w:val="72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1FD5"/>
    <w:multiLevelType w:val="multilevel"/>
    <w:tmpl w:val="DBB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03265"/>
    <w:multiLevelType w:val="multilevel"/>
    <w:tmpl w:val="F44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37378F"/>
    <w:multiLevelType w:val="multilevel"/>
    <w:tmpl w:val="407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4D4BB5"/>
    <w:multiLevelType w:val="multilevel"/>
    <w:tmpl w:val="23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3C0A4B"/>
    <w:multiLevelType w:val="multilevel"/>
    <w:tmpl w:val="17A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83A2C"/>
    <w:multiLevelType w:val="multilevel"/>
    <w:tmpl w:val="D95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5729F"/>
    <w:multiLevelType w:val="multilevel"/>
    <w:tmpl w:val="41F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3276F"/>
    <w:multiLevelType w:val="multilevel"/>
    <w:tmpl w:val="0AE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4"/>
  </w:num>
  <w:num w:numId="3">
    <w:abstractNumId w:val="46"/>
  </w:num>
  <w:num w:numId="4">
    <w:abstractNumId w:val="1"/>
  </w:num>
  <w:num w:numId="5">
    <w:abstractNumId w:val="21"/>
  </w:num>
  <w:num w:numId="6">
    <w:abstractNumId w:val="43"/>
  </w:num>
  <w:num w:numId="7">
    <w:abstractNumId w:val="18"/>
  </w:num>
  <w:num w:numId="8">
    <w:abstractNumId w:val="0"/>
  </w:num>
  <w:num w:numId="9">
    <w:abstractNumId w:val="45"/>
  </w:num>
  <w:num w:numId="10">
    <w:abstractNumId w:val="35"/>
  </w:num>
  <w:num w:numId="11">
    <w:abstractNumId w:val="24"/>
  </w:num>
  <w:num w:numId="12">
    <w:abstractNumId w:val="5"/>
  </w:num>
  <w:num w:numId="13">
    <w:abstractNumId w:val="8"/>
  </w:num>
  <w:num w:numId="14">
    <w:abstractNumId w:val="33"/>
  </w:num>
  <w:num w:numId="15">
    <w:abstractNumId w:val="6"/>
  </w:num>
  <w:num w:numId="16">
    <w:abstractNumId w:val="11"/>
  </w:num>
  <w:num w:numId="17">
    <w:abstractNumId w:val="3"/>
  </w:num>
  <w:num w:numId="18">
    <w:abstractNumId w:val="40"/>
  </w:num>
  <w:num w:numId="19">
    <w:abstractNumId w:val="41"/>
  </w:num>
  <w:num w:numId="20">
    <w:abstractNumId w:val="38"/>
  </w:num>
  <w:num w:numId="21">
    <w:abstractNumId w:val="31"/>
  </w:num>
  <w:num w:numId="22">
    <w:abstractNumId w:val="4"/>
  </w:num>
  <w:num w:numId="23">
    <w:abstractNumId w:val="32"/>
  </w:num>
  <w:num w:numId="24">
    <w:abstractNumId w:val="37"/>
  </w:num>
  <w:num w:numId="25">
    <w:abstractNumId w:val="16"/>
  </w:num>
  <w:num w:numId="26">
    <w:abstractNumId w:val="9"/>
  </w:num>
  <w:num w:numId="27">
    <w:abstractNumId w:val="27"/>
  </w:num>
  <w:num w:numId="28">
    <w:abstractNumId w:val="48"/>
  </w:num>
  <w:num w:numId="29">
    <w:abstractNumId w:val="23"/>
  </w:num>
  <w:num w:numId="30">
    <w:abstractNumId w:val="7"/>
  </w:num>
  <w:num w:numId="31">
    <w:abstractNumId w:val="30"/>
  </w:num>
  <w:num w:numId="32">
    <w:abstractNumId w:val="34"/>
  </w:num>
  <w:num w:numId="33">
    <w:abstractNumId w:val="20"/>
  </w:num>
  <w:num w:numId="34">
    <w:abstractNumId w:val="12"/>
  </w:num>
  <w:num w:numId="35">
    <w:abstractNumId w:val="10"/>
  </w:num>
  <w:num w:numId="36">
    <w:abstractNumId w:val="19"/>
  </w:num>
  <w:num w:numId="37">
    <w:abstractNumId w:val="15"/>
  </w:num>
  <w:num w:numId="38">
    <w:abstractNumId w:val="26"/>
  </w:num>
  <w:num w:numId="39">
    <w:abstractNumId w:val="39"/>
  </w:num>
  <w:num w:numId="40">
    <w:abstractNumId w:val="17"/>
  </w:num>
  <w:num w:numId="41">
    <w:abstractNumId w:val="14"/>
  </w:num>
  <w:num w:numId="42">
    <w:abstractNumId w:val="29"/>
  </w:num>
  <w:num w:numId="43">
    <w:abstractNumId w:val="28"/>
  </w:num>
  <w:num w:numId="44">
    <w:abstractNumId w:val="42"/>
  </w:num>
  <w:num w:numId="45">
    <w:abstractNumId w:val="22"/>
  </w:num>
  <w:num w:numId="46">
    <w:abstractNumId w:val="2"/>
  </w:num>
  <w:num w:numId="47">
    <w:abstractNumId w:val="13"/>
  </w:num>
  <w:num w:numId="48">
    <w:abstractNumId w:val="4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3466"/>
    <w:rsid w:val="002F34FF"/>
    <w:rsid w:val="00301115"/>
    <w:rsid w:val="00337266"/>
    <w:rsid w:val="00347462"/>
    <w:rsid w:val="0038523D"/>
    <w:rsid w:val="003B72D5"/>
    <w:rsid w:val="003C012F"/>
    <w:rsid w:val="003C4806"/>
    <w:rsid w:val="003C61C2"/>
    <w:rsid w:val="003C7394"/>
    <w:rsid w:val="003F6E3D"/>
    <w:rsid w:val="004420CC"/>
    <w:rsid w:val="004A1722"/>
    <w:rsid w:val="004F7A21"/>
    <w:rsid w:val="00507F04"/>
    <w:rsid w:val="005131B1"/>
    <w:rsid w:val="005D73A6"/>
    <w:rsid w:val="006661FB"/>
    <w:rsid w:val="006738BC"/>
    <w:rsid w:val="00717DF6"/>
    <w:rsid w:val="00744914"/>
    <w:rsid w:val="0077647A"/>
    <w:rsid w:val="0078047B"/>
    <w:rsid w:val="007819A0"/>
    <w:rsid w:val="00781AD7"/>
    <w:rsid w:val="007F2538"/>
    <w:rsid w:val="0080298A"/>
    <w:rsid w:val="008473CA"/>
    <w:rsid w:val="0085416B"/>
    <w:rsid w:val="00880471"/>
    <w:rsid w:val="008B1B34"/>
    <w:rsid w:val="008F222A"/>
    <w:rsid w:val="009300CE"/>
    <w:rsid w:val="009E0381"/>
    <w:rsid w:val="009E283B"/>
    <w:rsid w:val="009F49CF"/>
    <w:rsid w:val="00A21487"/>
    <w:rsid w:val="00A26167"/>
    <w:rsid w:val="00A3227C"/>
    <w:rsid w:val="00AA5502"/>
    <w:rsid w:val="00AC640D"/>
    <w:rsid w:val="00B14957"/>
    <w:rsid w:val="00B95AFB"/>
    <w:rsid w:val="00BD1C82"/>
    <w:rsid w:val="00C3511D"/>
    <w:rsid w:val="00C43539"/>
    <w:rsid w:val="00C46821"/>
    <w:rsid w:val="00C64BEF"/>
    <w:rsid w:val="00C769C9"/>
    <w:rsid w:val="00C94EB0"/>
    <w:rsid w:val="00CD2967"/>
    <w:rsid w:val="00CE2A2E"/>
    <w:rsid w:val="00CF4B21"/>
    <w:rsid w:val="00D11C00"/>
    <w:rsid w:val="00D16C64"/>
    <w:rsid w:val="00D452E1"/>
    <w:rsid w:val="00D533B7"/>
    <w:rsid w:val="00D80177"/>
    <w:rsid w:val="00D950E1"/>
    <w:rsid w:val="00DB1753"/>
    <w:rsid w:val="00E15FE9"/>
    <w:rsid w:val="00E37CA9"/>
    <w:rsid w:val="00E73B21"/>
    <w:rsid w:val="00E82887"/>
    <w:rsid w:val="00F0788C"/>
    <w:rsid w:val="00F152BC"/>
    <w:rsid w:val="00F51E3B"/>
    <w:rsid w:val="00FA72A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648827/9804e1394-1fplmf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4648643/9804e1394-1fplmfd"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4648828/9804e1394-1fplmfd"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2020-11-03T10:59:00Z</dcterms:created>
  <dcterms:modified xsi:type="dcterms:W3CDTF">2020-11-03T10:59:00Z</dcterms:modified>
</cp:coreProperties>
</file>