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213222">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617101"/>
                    </a:xfrm>
                    <a:prstGeom prst="rect">
                      <a:avLst/>
                    </a:prstGeom>
                    <a:noFill/>
                    <a:ln>
                      <a:noFill/>
                    </a:ln>
                  </pic:spPr>
                </pic:pic>
              </a:graphicData>
            </a:graphic>
          </wp:inline>
        </w:drawing>
      </w:r>
    </w:p>
    <w:p w:rsidR="002B3466" w:rsidRPr="002B3466" w:rsidRDefault="002B3466" w:rsidP="002B3466">
      <w:pPr>
        <w:pStyle w:val="intro"/>
        <w:spacing w:line="420" w:lineRule="atLeast"/>
        <w:rPr>
          <w:rFonts w:asciiTheme="minorHAnsi" w:hAnsiTheme="minorHAnsi" w:cstheme="minorHAnsi"/>
          <w:b/>
          <w:bCs/>
          <w:color w:val="000000"/>
          <w:sz w:val="27"/>
          <w:szCs w:val="27"/>
        </w:rPr>
      </w:pPr>
      <w:r w:rsidRPr="002B3466">
        <w:rPr>
          <w:rFonts w:asciiTheme="minorHAnsi" w:hAnsiTheme="minorHAnsi" w:cstheme="minorHAnsi"/>
          <w:b/>
          <w:bCs/>
          <w:color w:val="000000"/>
          <w:sz w:val="27"/>
          <w:szCs w:val="27"/>
        </w:rPr>
        <w:t>Liebe Partner der Lübecker Bucht</w:t>
      </w:r>
      <w:proofErr w:type="gramStart"/>
      <w:r w:rsidRPr="002B3466">
        <w:rPr>
          <w:rFonts w:asciiTheme="minorHAnsi" w:hAnsiTheme="minorHAnsi" w:cstheme="minorHAnsi"/>
          <w:b/>
          <w:bCs/>
          <w:color w:val="000000"/>
          <w:sz w:val="27"/>
          <w:szCs w:val="27"/>
        </w:rPr>
        <w:t>,</w:t>
      </w:r>
      <w:proofErr w:type="gramEnd"/>
      <w:r w:rsidRPr="002B3466">
        <w:rPr>
          <w:rFonts w:asciiTheme="minorHAnsi" w:hAnsiTheme="minorHAnsi" w:cstheme="minorHAnsi"/>
          <w:b/>
          <w:bCs/>
          <w:color w:val="000000"/>
          <w:sz w:val="27"/>
          <w:szCs w:val="27"/>
        </w:rPr>
        <w:br/>
        <w:t>die Regierung von Schleswig-Holstein hat am vergangenen Montag, 27.07.2020, den Landkreis Dingolfing-Landau explizit als Risikogebiet eingestuft. Dies hat Auswirkungen für Einreisende aus diesem Landkreis, über die wir Sie in diesem Newsletter informieren. Außerdem weisen wir Sie in diesem Schreiben auf den neuen Tourismus-Wegweiser hin, der eine Übersicht zu den Corona-Regelungen der einzelnen Bundesländer liefert.</w:t>
      </w:r>
    </w:p>
    <w:p w:rsidR="002B3466" w:rsidRPr="002B3466" w:rsidRDefault="002B3466" w:rsidP="002B3466">
      <w:pPr>
        <w:pStyle w:val="StandardWeb"/>
        <w:rPr>
          <w:rFonts w:asciiTheme="minorHAnsi" w:hAnsiTheme="minorHAnsi" w:cstheme="minorHAnsi"/>
        </w:rPr>
      </w:pPr>
      <w:r w:rsidRPr="002B3466">
        <w:rPr>
          <w:rStyle w:val="Fett"/>
          <w:rFonts w:asciiTheme="minorHAnsi" w:hAnsiTheme="minorHAnsi" w:cstheme="minorHAnsi"/>
        </w:rPr>
        <w:t>Reisebeschränkungen für Menschen aus bayerischem Landkreis in Schleswig-Holstein</w:t>
      </w:r>
      <w:r w:rsidRPr="002B3466">
        <w:rPr>
          <w:rFonts w:asciiTheme="minorHAnsi" w:hAnsiTheme="minorHAnsi" w:cstheme="minorHAnsi"/>
        </w:rPr>
        <w:t> (Quelle: TVSH Rundschreiben vom 28.07.2020):</w:t>
      </w:r>
    </w:p>
    <w:p w:rsidR="002B3466" w:rsidRPr="002B3466" w:rsidRDefault="002B3466" w:rsidP="002B3466">
      <w:pPr>
        <w:numPr>
          <w:ilvl w:val="0"/>
          <w:numId w:val="35"/>
        </w:numPr>
        <w:spacing w:before="100" w:beforeAutospacing="1" w:after="100" w:afterAutospacing="1" w:line="240" w:lineRule="auto"/>
        <w:rPr>
          <w:rFonts w:cstheme="minorHAnsi"/>
        </w:rPr>
      </w:pPr>
      <w:r w:rsidRPr="002B3466">
        <w:rPr>
          <w:rFonts w:cstheme="minorHAnsi"/>
        </w:rPr>
        <w:t xml:space="preserve">Bewohner des niederbayerischen Landkreises Dingolfing-Landau müssen zu Beginn der bayerischen Sommerferien nach dem Corona-Ausbruch auf einem Gemüsehof in </w:t>
      </w:r>
      <w:proofErr w:type="spellStart"/>
      <w:r w:rsidRPr="002B3466">
        <w:rPr>
          <w:rFonts w:cstheme="minorHAnsi"/>
        </w:rPr>
        <w:t>Mamming</w:t>
      </w:r>
      <w:proofErr w:type="spellEnd"/>
      <w:r w:rsidRPr="002B3466">
        <w:rPr>
          <w:rFonts w:cstheme="minorHAnsi"/>
        </w:rPr>
        <w:t xml:space="preserve"> mit Reisebeschränkungen rechnen.</w:t>
      </w:r>
    </w:p>
    <w:p w:rsidR="002B3466" w:rsidRPr="002B3466" w:rsidRDefault="002B3466" w:rsidP="002B3466">
      <w:pPr>
        <w:numPr>
          <w:ilvl w:val="0"/>
          <w:numId w:val="35"/>
        </w:numPr>
        <w:spacing w:before="100" w:beforeAutospacing="1" w:after="100" w:afterAutospacing="1" w:line="240" w:lineRule="auto"/>
        <w:rPr>
          <w:rFonts w:cstheme="minorHAnsi"/>
        </w:rPr>
      </w:pPr>
      <w:r w:rsidRPr="002B3466">
        <w:rPr>
          <w:rFonts w:cstheme="minorHAnsi"/>
        </w:rPr>
        <w:t>Die Regierung von Schleswig-Holstein stufte den Landkreis am Montag, 27.07.2020, explizit als Risikogebiet ein.</w:t>
      </w:r>
    </w:p>
    <w:p w:rsidR="002B3466" w:rsidRPr="002B3466" w:rsidRDefault="002B3466" w:rsidP="002B3466">
      <w:pPr>
        <w:numPr>
          <w:ilvl w:val="0"/>
          <w:numId w:val="35"/>
        </w:numPr>
        <w:spacing w:before="100" w:beforeAutospacing="1" w:after="100" w:afterAutospacing="1" w:line="240" w:lineRule="auto"/>
        <w:rPr>
          <w:rFonts w:cstheme="minorHAnsi"/>
        </w:rPr>
      </w:pPr>
      <w:r w:rsidRPr="002B3466">
        <w:rPr>
          <w:rFonts w:cstheme="minorHAnsi"/>
        </w:rPr>
        <w:t>Laut der Homepage der Landesregierung von Schleswig-Holstein müssen sich Urlauber aus dem Landkreis Dingolfing-Landau, die nach Schleswig-Holstein einreisen, nun in eine 14-tägige Quarantäne begeben.</w:t>
      </w:r>
    </w:p>
    <w:p w:rsidR="002B3466" w:rsidRPr="002B3466" w:rsidRDefault="002B3466" w:rsidP="002B3466">
      <w:pPr>
        <w:numPr>
          <w:ilvl w:val="0"/>
          <w:numId w:val="35"/>
        </w:numPr>
        <w:spacing w:before="100" w:beforeAutospacing="1" w:after="100" w:afterAutospacing="1" w:line="240" w:lineRule="auto"/>
        <w:rPr>
          <w:rFonts w:cstheme="minorHAnsi"/>
        </w:rPr>
      </w:pPr>
      <w:r w:rsidRPr="002B3466">
        <w:rPr>
          <w:rFonts w:cstheme="minorHAnsi"/>
        </w:rPr>
        <w:t>Außerdem müssen sie sich umgehend nach Einreise beim zuständigen Gesundheitsamt melden.</w:t>
      </w:r>
    </w:p>
    <w:p w:rsidR="002B3466" w:rsidRPr="002B3466" w:rsidRDefault="002B3466" w:rsidP="002B3466">
      <w:pPr>
        <w:numPr>
          <w:ilvl w:val="0"/>
          <w:numId w:val="35"/>
        </w:numPr>
        <w:spacing w:before="100" w:beforeAutospacing="1" w:after="100" w:afterAutospacing="1" w:line="240" w:lineRule="auto"/>
        <w:rPr>
          <w:rFonts w:cstheme="minorHAnsi"/>
        </w:rPr>
      </w:pPr>
      <w:r w:rsidRPr="002B3466">
        <w:rPr>
          <w:rFonts w:cstheme="minorHAnsi"/>
        </w:rPr>
        <w:t>Ausgenommen davon sind Menschen mit einem negativen Corona-Test, der nicht älter als 48 Stunden ist.</w:t>
      </w:r>
    </w:p>
    <w:p w:rsidR="002B3466" w:rsidRPr="002B3466" w:rsidRDefault="002B3466" w:rsidP="002B3466">
      <w:pPr>
        <w:numPr>
          <w:ilvl w:val="0"/>
          <w:numId w:val="35"/>
        </w:numPr>
        <w:spacing w:before="100" w:beforeAutospacing="1" w:after="100" w:afterAutospacing="1" w:line="240" w:lineRule="auto"/>
        <w:rPr>
          <w:rFonts w:cstheme="minorHAnsi"/>
        </w:rPr>
      </w:pPr>
      <w:r w:rsidRPr="002B3466">
        <w:rPr>
          <w:rFonts w:cstheme="minorHAnsi"/>
        </w:rPr>
        <w:t xml:space="preserve">Genauer können Sie es auf der </w:t>
      </w:r>
      <w:hyperlink r:id="rId8" w:history="1">
        <w:r w:rsidRPr="002B3466">
          <w:rPr>
            <w:rStyle w:val="Hyperlink"/>
            <w:rFonts w:cstheme="minorHAnsi"/>
          </w:rPr>
          <w:t>Webseite des Landes Schleswig-Holsteins nachlesen</w:t>
        </w:r>
      </w:hyperlink>
      <w:r w:rsidRPr="002B3466">
        <w:rPr>
          <w:rFonts w:cstheme="minorHAnsi"/>
        </w:rPr>
        <w:t>.</w:t>
      </w:r>
    </w:p>
    <w:p w:rsidR="002B3466" w:rsidRPr="002B3466" w:rsidRDefault="002B3466" w:rsidP="002B3466">
      <w:pPr>
        <w:numPr>
          <w:ilvl w:val="0"/>
          <w:numId w:val="35"/>
        </w:numPr>
        <w:spacing w:before="100" w:beforeAutospacing="1" w:after="100" w:afterAutospacing="1" w:line="240" w:lineRule="auto"/>
        <w:rPr>
          <w:rFonts w:cstheme="minorHAnsi"/>
        </w:rPr>
      </w:pPr>
      <w:r w:rsidRPr="002B3466">
        <w:rPr>
          <w:rFonts w:cstheme="minorHAnsi"/>
        </w:rPr>
        <w:t>Ob das zuständige Gesundheitsministerium - analog zum Umgang mit Gästen aus dem Kreis Gütersloh - abweichend von dieser Regel eine Risikoeinschätzung vornehmen wird, steht noch nicht fest.</w:t>
      </w:r>
    </w:p>
    <w:p w:rsidR="002B3466" w:rsidRPr="002B3466" w:rsidRDefault="002B3466" w:rsidP="002B3466">
      <w:pPr>
        <w:pStyle w:val="StandardWeb"/>
        <w:rPr>
          <w:rFonts w:asciiTheme="minorHAnsi" w:hAnsiTheme="minorHAnsi" w:cstheme="minorHAnsi"/>
        </w:rPr>
      </w:pPr>
      <w:r w:rsidRPr="002B3466">
        <w:rPr>
          <w:rStyle w:val="Fett"/>
          <w:rFonts w:asciiTheme="minorHAnsi" w:hAnsiTheme="minorHAnsi" w:cstheme="minorHAnsi"/>
        </w:rPr>
        <w:t>Tourismus-Wegweiser soll für mehr Transparenz und Sicherheit auf Reisen sorgen</w:t>
      </w:r>
      <w:r w:rsidRPr="002B3466">
        <w:rPr>
          <w:rFonts w:asciiTheme="minorHAnsi" w:hAnsiTheme="minorHAnsi" w:cstheme="minorHAnsi"/>
        </w:rPr>
        <w:t> (Quelle: TVSH Rundschreiben vom 28.07.2020):</w:t>
      </w:r>
    </w:p>
    <w:p w:rsidR="002B3466" w:rsidRPr="002B3466" w:rsidRDefault="002B3466" w:rsidP="002B3466">
      <w:pPr>
        <w:numPr>
          <w:ilvl w:val="0"/>
          <w:numId w:val="36"/>
        </w:numPr>
        <w:spacing w:before="100" w:beforeAutospacing="1" w:after="100" w:afterAutospacing="1" w:line="240" w:lineRule="auto"/>
        <w:rPr>
          <w:rFonts w:cstheme="minorHAnsi"/>
        </w:rPr>
      </w:pPr>
      <w:r w:rsidRPr="002B3466">
        <w:rPr>
          <w:rFonts w:cstheme="minorHAnsi"/>
        </w:rPr>
        <w:t>Das Kompetenzzentrum Tourismus des Bundes hat den neuen "Tourismus-Wegweiser" veröffentlicht.</w:t>
      </w:r>
    </w:p>
    <w:p w:rsidR="002B3466" w:rsidRPr="002B3466" w:rsidRDefault="002B3466" w:rsidP="002B3466">
      <w:pPr>
        <w:numPr>
          <w:ilvl w:val="0"/>
          <w:numId w:val="36"/>
        </w:numPr>
        <w:spacing w:before="100" w:beforeAutospacing="1" w:after="100" w:afterAutospacing="1" w:line="240" w:lineRule="auto"/>
        <w:rPr>
          <w:rFonts w:cstheme="minorHAnsi"/>
        </w:rPr>
      </w:pPr>
      <w:r w:rsidRPr="002B3466">
        <w:rPr>
          <w:rFonts w:cstheme="minorHAnsi"/>
        </w:rPr>
        <w:t>Dieser wurde speziell für den Bedarf von Reisenden und für die Tourismuswirtschaft entwickelt, um tagesaktuell alle relevanten Regelungen in den einzelnen Bundesländern darzustellen.</w:t>
      </w:r>
    </w:p>
    <w:p w:rsidR="002B3466" w:rsidRPr="002B3466" w:rsidRDefault="002B3466" w:rsidP="002B3466">
      <w:pPr>
        <w:numPr>
          <w:ilvl w:val="0"/>
          <w:numId w:val="36"/>
        </w:numPr>
        <w:spacing w:before="100" w:beforeAutospacing="1" w:after="100" w:afterAutospacing="1" w:line="240" w:lineRule="auto"/>
        <w:rPr>
          <w:rFonts w:cstheme="minorHAnsi"/>
        </w:rPr>
      </w:pPr>
      <w:r w:rsidRPr="002B3466">
        <w:rPr>
          <w:rFonts w:cstheme="minorHAnsi"/>
        </w:rPr>
        <w:t>Dazu wurden erstmalig die zum Teil komplexen Bestimmungen der Bundesländer in Gänze transparent ausgewertet.</w:t>
      </w:r>
    </w:p>
    <w:p w:rsidR="002B3466" w:rsidRPr="002B3466" w:rsidRDefault="002B3466" w:rsidP="002B3466">
      <w:pPr>
        <w:numPr>
          <w:ilvl w:val="0"/>
          <w:numId w:val="36"/>
        </w:numPr>
        <w:spacing w:before="100" w:beforeAutospacing="1" w:after="100" w:afterAutospacing="1" w:line="240" w:lineRule="auto"/>
        <w:rPr>
          <w:rFonts w:cstheme="minorHAnsi"/>
        </w:rPr>
      </w:pPr>
      <w:r w:rsidRPr="002B3466">
        <w:rPr>
          <w:rFonts w:cstheme="minorHAnsi"/>
        </w:rPr>
        <w:t xml:space="preserve">Den Tourismus-Wegweiser können Sie hier aufrufen: </w:t>
      </w:r>
      <w:hyperlink r:id="rId9" w:history="1">
        <w:r w:rsidRPr="002B3466">
          <w:rPr>
            <w:rStyle w:val="Hyperlink"/>
            <w:rFonts w:cstheme="minorHAnsi"/>
          </w:rPr>
          <w:t>tourismus-wegweiser.de</w:t>
        </w:r>
      </w:hyperlink>
    </w:p>
    <w:p w:rsidR="002B3466" w:rsidRPr="002B3466" w:rsidRDefault="002B3466" w:rsidP="002B3466">
      <w:pPr>
        <w:pStyle w:val="StandardWeb"/>
        <w:rPr>
          <w:rFonts w:asciiTheme="minorHAnsi" w:hAnsiTheme="minorHAnsi" w:cstheme="minorHAnsi"/>
        </w:rPr>
      </w:pPr>
      <w:r w:rsidRPr="002B3466">
        <w:rPr>
          <w:rFonts w:asciiTheme="minorHAnsi" w:hAnsiTheme="minorHAnsi" w:cstheme="minorHAnsi"/>
        </w:rPr>
        <w:t>Wir halten Sie auf dem Laufenden.</w:t>
      </w:r>
    </w:p>
    <w:p w:rsidR="002B3466" w:rsidRPr="002B3466" w:rsidRDefault="002B3466" w:rsidP="002B3466">
      <w:pPr>
        <w:pStyle w:val="StandardWeb"/>
        <w:rPr>
          <w:rFonts w:asciiTheme="minorHAnsi" w:hAnsiTheme="minorHAnsi" w:cstheme="minorHAnsi"/>
        </w:rPr>
      </w:pPr>
      <w:r w:rsidRPr="002B3466">
        <w:rPr>
          <w:rFonts w:asciiTheme="minorHAnsi" w:hAnsiTheme="minorHAnsi" w:cstheme="minorHAnsi"/>
        </w:rPr>
        <w:t xml:space="preserve">Bleiben Sie gesund, Ihr André </w:t>
      </w:r>
      <w:proofErr w:type="spellStart"/>
      <w:r w:rsidRPr="002B3466">
        <w:rPr>
          <w:rFonts w:asciiTheme="minorHAnsi" w:hAnsiTheme="minorHAnsi" w:cstheme="minorHAnsi"/>
        </w:rPr>
        <w:t>Rosinski</w:t>
      </w:r>
      <w:proofErr w:type="spellEnd"/>
    </w:p>
    <w:p w:rsidR="002B3466" w:rsidRPr="002B3466" w:rsidRDefault="002B3466" w:rsidP="002B3466">
      <w:pPr>
        <w:pStyle w:val="StandardWeb"/>
        <w:rPr>
          <w:rFonts w:asciiTheme="minorHAnsi" w:hAnsiTheme="minorHAnsi" w:cstheme="minorHAnsi"/>
        </w:rPr>
      </w:pPr>
      <w:r w:rsidRPr="002B3466">
        <w:rPr>
          <w:rFonts w:asciiTheme="minorHAnsi" w:hAnsiTheme="minorHAnsi" w:cstheme="minorHAnsi"/>
        </w:rPr>
        <w:lastRenderedPageBreak/>
        <w:t>Vorstand der Tourismus-Agentur Lübecker Bucht</w:t>
      </w:r>
    </w:p>
    <w:p w:rsidR="00C64BEF" w:rsidRPr="002B3466" w:rsidRDefault="002B3466" w:rsidP="002B3466">
      <w:pPr>
        <w:pStyle w:val="StandardWeb"/>
        <w:spacing w:before="720" w:beforeAutospacing="0" w:line="360" w:lineRule="atLeast"/>
        <w:rPr>
          <w:rFonts w:asciiTheme="minorHAnsi" w:hAnsiTheme="minorHAnsi" w:cstheme="minorHAnsi"/>
        </w:rPr>
      </w:pPr>
      <w:r w:rsidRPr="002B3466">
        <w:rPr>
          <w:rFonts w:asciiTheme="minorHAnsi" w:hAnsiTheme="minorHAnsi" w:cstheme="minorHAnsi"/>
        </w:rPr>
        <w:t>Tel. +49 04503 / 7794-111 | Fax +49 04503 / 7794-200</w:t>
      </w:r>
      <w:r w:rsidRPr="002B3466">
        <w:rPr>
          <w:rFonts w:asciiTheme="minorHAnsi" w:hAnsiTheme="minorHAnsi" w:cstheme="minorHAnsi"/>
        </w:rPr>
        <w:br/>
      </w:r>
      <w:hyperlink r:id="rId10" w:history="1">
        <w:r w:rsidRPr="002B3466">
          <w:rPr>
            <w:rStyle w:val="Hyperlink"/>
            <w:rFonts w:asciiTheme="minorHAnsi" w:hAnsiTheme="minorHAnsi" w:cstheme="minorHAnsi"/>
          </w:rPr>
          <w:t>arosinski@luebecker-bucht-ostsee.de</w:t>
        </w:r>
      </w:hyperlink>
      <w:r w:rsidRPr="002B3466">
        <w:rPr>
          <w:rFonts w:asciiTheme="minorHAnsi" w:hAnsiTheme="minorHAnsi" w:cstheme="minorHAnsi"/>
        </w:rPr>
        <w:br/>
      </w:r>
      <w:hyperlink r:id="rId11" w:history="1">
        <w:r w:rsidRPr="002B3466">
          <w:rPr>
            <w:rStyle w:val="Hyperlink"/>
            <w:rFonts w:asciiTheme="minorHAnsi" w:hAnsiTheme="minorHAnsi" w:cstheme="minorHAnsi"/>
          </w:rPr>
          <w:t>www.luebecker-bucht-partner.de</w:t>
        </w:r>
      </w:hyperlink>
      <w:r w:rsidRPr="002B3466">
        <w:rPr>
          <w:rFonts w:asciiTheme="minorHAnsi" w:hAnsiTheme="minorHAnsi" w:cstheme="minorHAnsi"/>
        </w:rPr>
        <w:br/>
      </w:r>
      <w:r w:rsidRPr="002B3466">
        <w:rPr>
          <w:rFonts w:asciiTheme="minorHAnsi" w:hAnsiTheme="minorHAnsi" w:cstheme="minorHAnsi"/>
        </w:rPr>
        <w:br/>
        <w:t>Tourismus-Agentur Lübecker Bucht</w:t>
      </w:r>
      <w:r w:rsidRPr="002B3466">
        <w:rPr>
          <w:rFonts w:asciiTheme="minorHAnsi" w:hAnsiTheme="minorHAnsi" w:cstheme="minorHAnsi"/>
        </w:rPr>
        <w:br/>
        <w:t xml:space="preserve">D - 23683 </w:t>
      </w:r>
      <w:proofErr w:type="spellStart"/>
      <w:r w:rsidRPr="002B3466">
        <w:rPr>
          <w:rFonts w:asciiTheme="minorHAnsi" w:hAnsiTheme="minorHAnsi" w:cstheme="minorHAnsi"/>
        </w:rPr>
        <w:t>Scharbeutz</w:t>
      </w:r>
      <w:proofErr w:type="spellEnd"/>
      <w:r w:rsidRPr="002B3466">
        <w:rPr>
          <w:rFonts w:asciiTheme="minorHAnsi" w:hAnsiTheme="minorHAnsi" w:cstheme="minorHAnsi"/>
        </w:rPr>
        <w:t xml:space="preserve"> | Strandallee 134</w:t>
      </w:r>
      <w:r w:rsidRPr="002B3466">
        <w:rPr>
          <w:rFonts w:asciiTheme="minorHAnsi" w:hAnsiTheme="minorHAnsi" w:cstheme="minorHAnsi"/>
        </w:rPr>
        <w:br/>
      </w:r>
      <w:r w:rsidRPr="002B3466">
        <w:rPr>
          <w:rFonts w:asciiTheme="minorHAnsi" w:hAnsiTheme="minorHAnsi" w:cstheme="minorHAnsi"/>
        </w:rPr>
        <w:br/>
        <w:t xml:space="preserve">Die Tourismus-Agentur Lübecker Bucht ist eine Anstalt öffentlichen Rechts der Stadt Neustadt in Holstein und der Gemeinden </w:t>
      </w:r>
      <w:proofErr w:type="spellStart"/>
      <w:r w:rsidRPr="002B3466">
        <w:rPr>
          <w:rFonts w:asciiTheme="minorHAnsi" w:hAnsiTheme="minorHAnsi" w:cstheme="minorHAnsi"/>
        </w:rPr>
        <w:t>Scharbeutz</w:t>
      </w:r>
      <w:proofErr w:type="spellEnd"/>
      <w:r w:rsidRPr="002B3466">
        <w:rPr>
          <w:rFonts w:asciiTheme="minorHAnsi" w:hAnsiTheme="minorHAnsi" w:cstheme="minorHAnsi"/>
        </w:rPr>
        <w:t xml:space="preserve"> und </w:t>
      </w:r>
      <w:proofErr w:type="spellStart"/>
      <w:r w:rsidRPr="002B3466">
        <w:rPr>
          <w:rFonts w:asciiTheme="minorHAnsi" w:hAnsiTheme="minorHAnsi" w:cstheme="minorHAnsi"/>
        </w:rPr>
        <w:t>Sierksdorf</w:t>
      </w:r>
      <w:proofErr w:type="spellEnd"/>
      <w:r w:rsidRPr="002B3466">
        <w:rPr>
          <w:rFonts w:asciiTheme="minorHAnsi" w:hAnsiTheme="minorHAnsi" w:cstheme="minorHAnsi"/>
        </w:rPr>
        <w:t>.</w:t>
      </w:r>
      <w:r w:rsidRPr="002B3466">
        <w:rPr>
          <w:rFonts w:asciiTheme="minorHAnsi" w:hAnsiTheme="minorHAnsi" w:cstheme="minorHAnsi"/>
        </w:rPr>
        <w:br/>
      </w:r>
      <w:r w:rsidRPr="002B3466">
        <w:rPr>
          <w:rFonts w:asciiTheme="minorHAnsi" w:hAnsiTheme="minorHAnsi" w:cstheme="minorHAnsi"/>
        </w:rPr>
        <w:br/>
        <w:t xml:space="preserve">Vorstand: André </w:t>
      </w:r>
      <w:proofErr w:type="spellStart"/>
      <w:r w:rsidRPr="002B3466">
        <w:rPr>
          <w:rFonts w:asciiTheme="minorHAnsi" w:hAnsiTheme="minorHAnsi" w:cstheme="minorHAnsi"/>
        </w:rPr>
        <w:t>Rosinski</w:t>
      </w:r>
      <w:proofErr w:type="spellEnd"/>
      <w:r w:rsidRPr="002B3466">
        <w:rPr>
          <w:rFonts w:asciiTheme="minorHAnsi" w:hAnsiTheme="minorHAnsi" w:cstheme="minorHAnsi"/>
        </w:rPr>
        <w:t xml:space="preserve"> | Steuer-Nr. 22/299/03043 | </w:t>
      </w:r>
      <w:proofErr w:type="spellStart"/>
      <w:r w:rsidRPr="002B3466">
        <w:rPr>
          <w:rFonts w:asciiTheme="minorHAnsi" w:hAnsiTheme="minorHAnsi" w:cstheme="minorHAnsi"/>
        </w:rPr>
        <w:t>USt-IDNr</w:t>
      </w:r>
      <w:proofErr w:type="spellEnd"/>
      <w:r w:rsidRPr="002B3466">
        <w:rPr>
          <w:rFonts w:asciiTheme="minorHAnsi" w:hAnsiTheme="minorHAnsi" w:cstheme="minorHAnsi"/>
        </w:rPr>
        <w:t>. DE289111337</w:t>
      </w:r>
      <w:r w:rsidRPr="002B3466">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sectPr w:rsidR="00C64BEF" w:rsidRPr="002B3466" w:rsidSect="003C012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77" w:rsidRDefault="00D80177" w:rsidP="003C7394">
      <w:pPr>
        <w:spacing w:after="0" w:line="240" w:lineRule="auto"/>
      </w:pPr>
      <w:r>
        <w:separator/>
      </w:r>
    </w:p>
  </w:endnote>
  <w:endnote w:type="continuationSeparator" w:id="0">
    <w:p w:rsidR="00D80177" w:rsidRDefault="00D80177"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77" w:rsidRDefault="00D80177" w:rsidP="003C7394">
      <w:pPr>
        <w:spacing w:after="0" w:line="240" w:lineRule="auto"/>
      </w:pPr>
      <w:r>
        <w:separator/>
      </w:r>
    </w:p>
  </w:footnote>
  <w:footnote w:type="continuationSeparator" w:id="0">
    <w:p w:rsidR="00D80177" w:rsidRDefault="00D80177"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2B3466">
      <w:rPr>
        <w:b/>
        <w:color w:val="FF0000"/>
      </w:rPr>
      <w:t>28</w:t>
    </w:r>
    <w:r w:rsidR="00C64BEF">
      <w:rPr>
        <w:b/>
        <w:color w:val="FF0000"/>
      </w:rPr>
      <w:t>.07</w:t>
    </w:r>
    <w:r w:rsidR="003C7394" w:rsidRPr="003C7394">
      <w:rPr>
        <w:b/>
        <w:color w:val="FF0000"/>
      </w:rPr>
      <w:t>.2020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643DC"/>
    <w:multiLevelType w:val="multilevel"/>
    <w:tmpl w:val="07DE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96DAF"/>
    <w:multiLevelType w:val="multilevel"/>
    <w:tmpl w:val="1F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9172B"/>
    <w:multiLevelType w:val="multilevel"/>
    <w:tmpl w:val="101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34"/>
  </w:num>
  <w:num w:numId="4">
    <w:abstractNumId w:val="1"/>
  </w:num>
  <w:num w:numId="5">
    <w:abstractNumId w:val="16"/>
  </w:num>
  <w:num w:numId="6">
    <w:abstractNumId w:val="31"/>
  </w:num>
  <w:num w:numId="7">
    <w:abstractNumId w:val="13"/>
  </w:num>
  <w:num w:numId="8">
    <w:abstractNumId w:val="0"/>
  </w:num>
  <w:num w:numId="9">
    <w:abstractNumId w:val="33"/>
  </w:num>
  <w:num w:numId="10">
    <w:abstractNumId w:val="25"/>
  </w:num>
  <w:num w:numId="11">
    <w:abstractNumId w:val="18"/>
  </w:num>
  <w:num w:numId="12">
    <w:abstractNumId w:val="4"/>
  </w:num>
  <w:num w:numId="13">
    <w:abstractNumId w:val="7"/>
  </w:num>
  <w:num w:numId="14">
    <w:abstractNumId w:val="23"/>
  </w:num>
  <w:num w:numId="15">
    <w:abstractNumId w:val="5"/>
  </w:num>
  <w:num w:numId="16">
    <w:abstractNumId w:val="10"/>
  </w:num>
  <w:num w:numId="17">
    <w:abstractNumId w:val="2"/>
  </w:num>
  <w:num w:numId="18">
    <w:abstractNumId w:val="29"/>
  </w:num>
  <w:num w:numId="19">
    <w:abstractNumId w:val="30"/>
  </w:num>
  <w:num w:numId="20">
    <w:abstractNumId w:val="28"/>
  </w:num>
  <w:num w:numId="21">
    <w:abstractNumId w:val="21"/>
  </w:num>
  <w:num w:numId="22">
    <w:abstractNumId w:val="3"/>
  </w:num>
  <w:num w:numId="23">
    <w:abstractNumId w:val="22"/>
  </w:num>
  <w:num w:numId="24">
    <w:abstractNumId w:val="27"/>
  </w:num>
  <w:num w:numId="25">
    <w:abstractNumId w:val="12"/>
  </w:num>
  <w:num w:numId="26">
    <w:abstractNumId w:val="8"/>
  </w:num>
  <w:num w:numId="27">
    <w:abstractNumId w:val="19"/>
  </w:num>
  <w:num w:numId="28">
    <w:abstractNumId w:val="35"/>
  </w:num>
  <w:num w:numId="29">
    <w:abstractNumId w:val="17"/>
  </w:num>
  <w:num w:numId="30">
    <w:abstractNumId w:val="6"/>
  </w:num>
  <w:num w:numId="31">
    <w:abstractNumId w:val="20"/>
  </w:num>
  <w:num w:numId="32">
    <w:abstractNumId w:val="24"/>
  </w:num>
  <w:num w:numId="33">
    <w:abstractNumId w:val="15"/>
  </w:num>
  <w:num w:numId="34">
    <w:abstractNumId w:val="11"/>
  </w:num>
  <w:num w:numId="35">
    <w:abstractNumId w:val="9"/>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9308C"/>
    <w:rsid w:val="000E1C21"/>
    <w:rsid w:val="00106BF0"/>
    <w:rsid w:val="00133802"/>
    <w:rsid w:val="00134B2B"/>
    <w:rsid w:val="00140ECA"/>
    <w:rsid w:val="00146D12"/>
    <w:rsid w:val="001D4D90"/>
    <w:rsid w:val="00213222"/>
    <w:rsid w:val="00246253"/>
    <w:rsid w:val="0029043A"/>
    <w:rsid w:val="002B3466"/>
    <w:rsid w:val="002F34FF"/>
    <w:rsid w:val="0038523D"/>
    <w:rsid w:val="003C012F"/>
    <w:rsid w:val="003C61C2"/>
    <w:rsid w:val="003C7394"/>
    <w:rsid w:val="004420CC"/>
    <w:rsid w:val="004A1722"/>
    <w:rsid w:val="004F7A21"/>
    <w:rsid w:val="005131B1"/>
    <w:rsid w:val="005D73A6"/>
    <w:rsid w:val="006661FB"/>
    <w:rsid w:val="006738BC"/>
    <w:rsid w:val="00744914"/>
    <w:rsid w:val="0077647A"/>
    <w:rsid w:val="007819A0"/>
    <w:rsid w:val="00781AD7"/>
    <w:rsid w:val="007F2538"/>
    <w:rsid w:val="0080298A"/>
    <w:rsid w:val="008473CA"/>
    <w:rsid w:val="008B1B34"/>
    <w:rsid w:val="009300CE"/>
    <w:rsid w:val="009E0381"/>
    <w:rsid w:val="009E283B"/>
    <w:rsid w:val="009F49CF"/>
    <w:rsid w:val="00A21487"/>
    <w:rsid w:val="00A26167"/>
    <w:rsid w:val="00A3227C"/>
    <w:rsid w:val="00AA5502"/>
    <w:rsid w:val="00AC640D"/>
    <w:rsid w:val="00B95AFB"/>
    <w:rsid w:val="00C3511D"/>
    <w:rsid w:val="00C43539"/>
    <w:rsid w:val="00C46821"/>
    <w:rsid w:val="00C64BEF"/>
    <w:rsid w:val="00C769C9"/>
    <w:rsid w:val="00C94EB0"/>
    <w:rsid w:val="00CE2A2E"/>
    <w:rsid w:val="00D452E1"/>
    <w:rsid w:val="00D533B7"/>
    <w:rsid w:val="00D80177"/>
    <w:rsid w:val="00DB1753"/>
    <w:rsid w:val="00E15FE9"/>
    <w:rsid w:val="00E37CA9"/>
    <w:rsid w:val="00E73B21"/>
    <w:rsid w:val="00F152BC"/>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849513/9804e1394-1fi0o3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3849463/9804e1394-1fi0o3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rosinski@luebecker-bucht-ostsee.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letter.luebecker-bucht-ostsee.de/c/33849480/9804e1394-1fi0o3d"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2686</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2020-07-29T10:45:00Z</dcterms:created>
  <dcterms:modified xsi:type="dcterms:W3CDTF">2020-07-29T10:45:00Z</dcterms:modified>
</cp:coreProperties>
</file>