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Default="003C7394" w:rsidP="003C7394">
      <w:pPr>
        <w:spacing w:before="100" w:beforeAutospacing="1" w:after="100" w:afterAutospacing="1" w:line="420" w:lineRule="atLeast"/>
        <w:rPr>
          <w:rFonts w:eastAsia="Times New Roman" w:cstheme="minorHAnsi"/>
          <w:b/>
          <w:bCs/>
          <w:color w:val="000000"/>
          <w:sz w:val="27"/>
          <w:szCs w:val="27"/>
          <w:lang w:eastAsia="de-DE"/>
        </w:rPr>
      </w:pPr>
      <w:r w:rsidRPr="003C7394">
        <w:rPr>
          <w:rFonts w:eastAsia="Times New Roman" w:cstheme="minorHAnsi"/>
          <w:b/>
          <w:bCs/>
          <w:noProof/>
          <w:color w:val="000000"/>
          <w:sz w:val="27"/>
          <w:szCs w:val="27"/>
          <w:lang w:eastAsia="de-DE"/>
        </w:rPr>
        <w:drawing>
          <wp:inline distT="0" distB="0" distL="0" distR="0">
            <wp:extent cx="2781300" cy="617101"/>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0" cy="617101"/>
                    </a:xfrm>
                    <a:prstGeom prst="rect">
                      <a:avLst/>
                    </a:prstGeom>
                    <a:noFill/>
                    <a:ln>
                      <a:noFill/>
                    </a:ln>
                  </pic:spPr>
                </pic:pic>
              </a:graphicData>
            </a:graphic>
          </wp:inline>
        </w:drawing>
      </w:r>
    </w:p>
    <w:p w:rsidR="009E283B" w:rsidRPr="009E283B" w:rsidRDefault="009E283B" w:rsidP="009E283B">
      <w:pPr>
        <w:pStyle w:val="intro"/>
        <w:spacing w:line="420" w:lineRule="atLeast"/>
        <w:rPr>
          <w:rFonts w:asciiTheme="minorHAnsi" w:hAnsiTheme="minorHAnsi" w:cstheme="minorHAnsi"/>
          <w:b/>
          <w:bCs/>
          <w:color w:val="000000"/>
          <w:sz w:val="27"/>
          <w:szCs w:val="27"/>
        </w:rPr>
      </w:pPr>
      <w:r w:rsidRPr="009E283B">
        <w:rPr>
          <w:rFonts w:asciiTheme="minorHAnsi" w:hAnsiTheme="minorHAnsi" w:cstheme="minorHAnsi"/>
          <w:b/>
          <w:bCs/>
          <w:color w:val="000000"/>
          <w:sz w:val="27"/>
          <w:szCs w:val="27"/>
        </w:rPr>
        <w:t>Liebe Partner der Lübecker Bucht</w:t>
      </w:r>
      <w:proofErr w:type="gramStart"/>
      <w:r w:rsidRPr="009E283B">
        <w:rPr>
          <w:rFonts w:asciiTheme="minorHAnsi" w:hAnsiTheme="minorHAnsi" w:cstheme="minorHAnsi"/>
          <w:b/>
          <w:bCs/>
          <w:color w:val="000000"/>
          <w:sz w:val="27"/>
          <w:szCs w:val="27"/>
        </w:rPr>
        <w:t>,</w:t>
      </w:r>
      <w:proofErr w:type="gramEnd"/>
      <w:r w:rsidRPr="009E283B">
        <w:rPr>
          <w:rFonts w:asciiTheme="minorHAnsi" w:hAnsiTheme="minorHAnsi" w:cstheme="minorHAnsi"/>
          <w:b/>
          <w:bCs/>
          <w:color w:val="000000"/>
          <w:sz w:val="27"/>
          <w:szCs w:val="27"/>
        </w:rPr>
        <w:br/>
        <w:t>mit dieser Ausgabe des Newsletters erhalten Sie zwei Meldungen a) zu Sonntagsöffnungen und b) zur Zweitwohnungsnutzung.</w:t>
      </w:r>
    </w:p>
    <w:p w:rsidR="009E283B" w:rsidRPr="009E283B" w:rsidRDefault="009E283B" w:rsidP="009E283B">
      <w:pPr>
        <w:pStyle w:val="StandardWeb"/>
        <w:rPr>
          <w:rFonts w:asciiTheme="minorHAnsi" w:hAnsiTheme="minorHAnsi" w:cstheme="minorHAnsi"/>
        </w:rPr>
      </w:pPr>
      <w:r w:rsidRPr="009E283B">
        <w:rPr>
          <w:rStyle w:val="Fett"/>
          <w:rFonts w:asciiTheme="minorHAnsi" w:hAnsiTheme="minorHAnsi" w:cstheme="minorHAnsi"/>
        </w:rPr>
        <w:t>Sonntagsöffnungszeiten</w:t>
      </w:r>
    </w:p>
    <w:p w:rsidR="009E283B" w:rsidRPr="009E283B" w:rsidRDefault="009E283B" w:rsidP="009E283B">
      <w:pPr>
        <w:pStyle w:val="StandardWeb"/>
        <w:rPr>
          <w:rFonts w:asciiTheme="minorHAnsi" w:hAnsiTheme="minorHAnsi" w:cstheme="minorHAnsi"/>
        </w:rPr>
      </w:pPr>
      <w:r w:rsidRPr="009E283B">
        <w:rPr>
          <w:rFonts w:asciiTheme="minorHAnsi" w:hAnsiTheme="minorHAnsi" w:cstheme="minorHAnsi"/>
        </w:rPr>
        <w:t>Heute (23.04.2020) wurde eine Allgemeinverfügung des Kreises Ostholstein verkündigt, die die Sonntagsöffnungen des Einzelhandels bis einschließlich 03.05.2020 regelt. Das betrifft konkret folgende Sonntage: 26.04.2020 und 03.05.2020.</w:t>
      </w:r>
    </w:p>
    <w:p w:rsidR="009E283B" w:rsidRPr="009E283B" w:rsidRDefault="009E283B" w:rsidP="009E283B">
      <w:pPr>
        <w:pStyle w:val="StandardWeb"/>
        <w:rPr>
          <w:rFonts w:asciiTheme="minorHAnsi" w:hAnsiTheme="minorHAnsi" w:cstheme="minorHAnsi"/>
        </w:rPr>
      </w:pPr>
      <w:r w:rsidRPr="009E283B">
        <w:rPr>
          <w:rStyle w:val="Fett"/>
          <w:rFonts w:asciiTheme="minorHAnsi" w:hAnsiTheme="minorHAnsi" w:cstheme="minorHAnsi"/>
        </w:rPr>
        <w:t>Folgende Verkaufsstellen dürfen an o. g. Sonntagen in der Zeit von 11 Uhr bis 17 Uhr für den Kundenverkehr geöffnet sein:</w:t>
      </w:r>
    </w:p>
    <w:p w:rsidR="009E283B" w:rsidRPr="009E283B" w:rsidRDefault="009E283B" w:rsidP="009E283B">
      <w:pPr>
        <w:pStyle w:val="StandardWeb"/>
        <w:rPr>
          <w:rFonts w:asciiTheme="minorHAnsi" w:hAnsiTheme="minorHAnsi" w:cstheme="minorHAnsi"/>
        </w:rPr>
      </w:pPr>
      <w:r w:rsidRPr="009E283B">
        <w:rPr>
          <w:rFonts w:asciiTheme="minorHAnsi" w:hAnsiTheme="minorHAnsi" w:cstheme="minorHAnsi"/>
        </w:rPr>
        <w:t>Alle stationären Verkaufsstellen mit einer Verkaufsfläche von bis zu 800 qm unter Berücksichtigung der geltenden Hygieneregelungen gemäß § 6 der SARS-CoV-2-Bekämpfungsverordnung vom 18.04.2020.</w:t>
      </w:r>
    </w:p>
    <w:p w:rsidR="009E283B" w:rsidRPr="009E283B" w:rsidRDefault="009E283B" w:rsidP="009E283B">
      <w:pPr>
        <w:pStyle w:val="StandardWeb"/>
        <w:rPr>
          <w:rFonts w:asciiTheme="minorHAnsi" w:hAnsiTheme="minorHAnsi" w:cstheme="minorHAnsi"/>
        </w:rPr>
      </w:pPr>
      <w:r w:rsidRPr="009E283B">
        <w:rPr>
          <w:rFonts w:asciiTheme="minorHAnsi" w:hAnsiTheme="minorHAnsi" w:cstheme="minorHAnsi"/>
        </w:rPr>
        <w:t>Unabhängig davon dürfen regulär öffnen - jedoch nicht an gesetzlichen Feiertagen (das betrifft konkret Freitag, 01.05.2020):</w:t>
      </w:r>
    </w:p>
    <w:p w:rsidR="009E283B" w:rsidRPr="009E283B" w:rsidRDefault="009E283B" w:rsidP="009E283B">
      <w:pPr>
        <w:numPr>
          <w:ilvl w:val="0"/>
          <w:numId w:val="17"/>
        </w:numPr>
        <w:spacing w:before="100" w:beforeAutospacing="1" w:after="100" w:afterAutospacing="1" w:line="240" w:lineRule="auto"/>
        <w:rPr>
          <w:rFonts w:cstheme="minorHAnsi"/>
        </w:rPr>
      </w:pPr>
      <w:r w:rsidRPr="009E283B">
        <w:rPr>
          <w:rFonts w:cstheme="minorHAnsi"/>
        </w:rPr>
        <w:t>Einzelhandel für Lebens- und Futtermittel, Wochenmärkte, Abhol- und Lieferdienste, Getränkemärkte</w:t>
      </w:r>
    </w:p>
    <w:p w:rsidR="009E283B" w:rsidRPr="009E283B" w:rsidRDefault="009E283B" w:rsidP="009E283B">
      <w:pPr>
        <w:numPr>
          <w:ilvl w:val="0"/>
          <w:numId w:val="17"/>
        </w:numPr>
        <w:spacing w:before="100" w:beforeAutospacing="1" w:after="100" w:afterAutospacing="1" w:line="240" w:lineRule="auto"/>
        <w:rPr>
          <w:rFonts w:cstheme="minorHAnsi"/>
        </w:rPr>
      </w:pPr>
      <w:r w:rsidRPr="009E283B">
        <w:rPr>
          <w:rFonts w:cstheme="minorHAnsi"/>
        </w:rPr>
        <w:t>Apotheken, Sanitätshäuser, Drogerien</w:t>
      </w:r>
    </w:p>
    <w:p w:rsidR="009E283B" w:rsidRPr="009E283B" w:rsidRDefault="009E283B" w:rsidP="009E283B">
      <w:pPr>
        <w:numPr>
          <w:ilvl w:val="0"/>
          <w:numId w:val="17"/>
        </w:numPr>
        <w:spacing w:before="100" w:beforeAutospacing="1" w:after="100" w:afterAutospacing="1" w:line="240" w:lineRule="auto"/>
        <w:rPr>
          <w:rFonts w:cstheme="minorHAnsi"/>
        </w:rPr>
      </w:pPr>
      <w:r w:rsidRPr="009E283B">
        <w:rPr>
          <w:rFonts w:cstheme="minorHAnsi"/>
        </w:rPr>
        <w:t>Tankstellen</w:t>
      </w:r>
    </w:p>
    <w:p w:rsidR="009E283B" w:rsidRPr="009E283B" w:rsidRDefault="009E283B" w:rsidP="009E283B">
      <w:pPr>
        <w:numPr>
          <w:ilvl w:val="0"/>
          <w:numId w:val="17"/>
        </w:numPr>
        <w:spacing w:before="100" w:beforeAutospacing="1" w:after="100" w:afterAutospacing="1" w:line="240" w:lineRule="auto"/>
        <w:rPr>
          <w:rFonts w:cstheme="minorHAnsi"/>
        </w:rPr>
      </w:pPr>
      <w:r w:rsidRPr="009E283B">
        <w:rPr>
          <w:rFonts w:cstheme="minorHAnsi"/>
        </w:rPr>
        <w:t>Poststellen, der Zeitungsverkauf</w:t>
      </w:r>
    </w:p>
    <w:p w:rsidR="009E283B" w:rsidRPr="009E283B" w:rsidRDefault="009E283B" w:rsidP="009E283B">
      <w:pPr>
        <w:numPr>
          <w:ilvl w:val="0"/>
          <w:numId w:val="17"/>
        </w:numPr>
        <w:spacing w:before="100" w:beforeAutospacing="1" w:after="100" w:afterAutospacing="1" w:line="240" w:lineRule="auto"/>
        <w:rPr>
          <w:rFonts w:cstheme="minorHAnsi"/>
        </w:rPr>
      </w:pPr>
      <w:r w:rsidRPr="009E283B">
        <w:rPr>
          <w:rFonts w:cstheme="minorHAnsi"/>
        </w:rPr>
        <w:t>Bau-, Garten- und Tierbedarfsmärkte</w:t>
      </w:r>
    </w:p>
    <w:p w:rsidR="009E283B" w:rsidRPr="009E283B" w:rsidRDefault="009E283B" w:rsidP="009E283B">
      <w:pPr>
        <w:numPr>
          <w:ilvl w:val="0"/>
          <w:numId w:val="17"/>
        </w:numPr>
        <w:spacing w:before="100" w:beforeAutospacing="1" w:after="100" w:afterAutospacing="1" w:line="240" w:lineRule="auto"/>
        <w:rPr>
          <w:rFonts w:cstheme="minorHAnsi"/>
        </w:rPr>
      </w:pPr>
      <w:r w:rsidRPr="009E283B">
        <w:rPr>
          <w:rFonts w:cstheme="minorHAnsi"/>
        </w:rPr>
        <w:t>Lebensmittelausgabestellen (Tafeln)</w:t>
      </w:r>
    </w:p>
    <w:p w:rsidR="009E283B" w:rsidRPr="009E283B" w:rsidRDefault="009E283B" w:rsidP="009E283B">
      <w:pPr>
        <w:numPr>
          <w:ilvl w:val="0"/>
          <w:numId w:val="17"/>
        </w:numPr>
        <w:spacing w:before="100" w:beforeAutospacing="1" w:after="100" w:afterAutospacing="1" w:line="240" w:lineRule="auto"/>
        <w:rPr>
          <w:rFonts w:cstheme="minorHAnsi"/>
        </w:rPr>
      </w:pPr>
      <w:r w:rsidRPr="009E283B">
        <w:rPr>
          <w:rFonts w:cstheme="minorHAnsi"/>
        </w:rPr>
        <w:t>Großhandel</w:t>
      </w:r>
    </w:p>
    <w:p w:rsidR="009E283B" w:rsidRPr="009E283B" w:rsidRDefault="009E283B" w:rsidP="009E283B">
      <w:pPr>
        <w:numPr>
          <w:ilvl w:val="0"/>
          <w:numId w:val="17"/>
        </w:numPr>
        <w:spacing w:before="100" w:beforeAutospacing="1" w:after="100" w:afterAutospacing="1" w:line="240" w:lineRule="auto"/>
        <w:rPr>
          <w:rFonts w:cstheme="minorHAnsi"/>
        </w:rPr>
      </w:pPr>
      <w:r w:rsidRPr="009E283B">
        <w:rPr>
          <w:rFonts w:cstheme="minorHAnsi"/>
        </w:rPr>
        <w:t>Kraftfahrzeug- und Fahrradhändler</w:t>
      </w:r>
    </w:p>
    <w:p w:rsidR="009E283B" w:rsidRPr="009E283B" w:rsidRDefault="009E283B" w:rsidP="009E283B">
      <w:pPr>
        <w:numPr>
          <w:ilvl w:val="0"/>
          <w:numId w:val="17"/>
        </w:numPr>
        <w:spacing w:before="100" w:beforeAutospacing="1" w:after="100" w:afterAutospacing="1" w:line="240" w:lineRule="auto"/>
        <w:rPr>
          <w:rFonts w:cstheme="minorHAnsi"/>
        </w:rPr>
      </w:pPr>
      <w:r w:rsidRPr="009E283B">
        <w:rPr>
          <w:rFonts w:cstheme="minorHAnsi"/>
        </w:rPr>
        <w:t>Buchhandlungen</w:t>
      </w:r>
    </w:p>
    <w:p w:rsidR="009E283B" w:rsidRPr="009E283B" w:rsidRDefault="009E283B" w:rsidP="009E283B">
      <w:pPr>
        <w:pStyle w:val="StandardWeb"/>
        <w:rPr>
          <w:rFonts w:asciiTheme="minorHAnsi" w:hAnsiTheme="minorHAnsi" w:cstheme="minorHAnsi"/>
        </w:rPr>
      </w:pPr>
      <w:r w:rsidRPr="009E283B">
        <w:rPr>
          <w:rFonts w:asciiTheme="minorHAnsi" w:hAnsiTheme="minorHAnsi" w:cstheme="minorHAnsi"/>
        </w:rPr>
        <w:t>Das Ladenöffnungszeitengesetz (</w:t>
      </w:r>
      <w:proofErr w:type="spellStart"/>
      <w:r w:rsidRPr="009E283B">
        <w:rPr>
          <w:rFonts w:asciiTheme="minorHAnsi" w:hAnsiTheme="minorHAnsi" w:cstheme="minorHAnsi"/>
        </w:rPr>
        <w:t>LÖffZG</w:t>
      </w:r>
      <w:proofErr w:type="spellEnd"/>
      <w:r w:rsidRPr="009E283B">
        <w:rPr>
          <w:rFonts w:asciiTheme="minorHAnsi" w:hAnsiTheme="minorHAnsi" w:cstheme="minorHAnsi"/>
        </w:rPr>
        <w:t xml:space="preserve">) gilt weiterhin. Weitere Informationen entnehmen Sie der Allgemeinverfügung des Kreises Ostholstein vom 23.04.2020, die wir bereits in unserer Downloadbox hinterlegt haben: </w:t>
      </w:r>
      <w:hyperlink r:id="rId8" w:tgtFrame="_blank" w:history="1">
        <w:r w:rsidRPr="009E283B">
          <w:rPr>
            <w:rStyle w:val="Hyperlink"/>
            <w:rFonts w:asciiTheme="minorHAnsi" w:hAnsiTheme="minorHAnsi" w:cstheme="minorHAnsi"/>
          </w:rPr>
          <w:t>www.luebecker-bucht-ostsee.de/corona-virus</w:t>
        </w:r>
      </w:hyperlink>
    </w:p>
    <w:p w:rsidR="009E283B" w:rsidRPr="009E283B" w:rsidRDefault="009E283B" w:rsidP="009E283B">
      <w:pPr>
        <w:pStyle w:val="StandardWeb"/>
        <w:rPr>
          <w:rFonts w:asciiTheme="minorHAnsi" w:hAnsiTheme="minorHAnsi" w:cstheme="minorHAnsi"/>
        </w:rPr>
      </w:pPr>
      <w:r w:rsidRPr="009E283B">
        <w:rPr>
          <w:rStyle w:val="Fett"/>
          <w:rFonts w:asciiTheme="minorHAnsi" w:hAnsiTheme="minorHAnsi" w:cstheme="minorHAnsi"/>
        </w:rPr>
        <w:t>Zweitwohnungen</w:t>
      </w:r>
    </w:p>
    <w:p w:rsidR="009E283B" w:rsidRPr="009E283B" w:rsidRDefault="009E283B" w:rsidP="009E283B">
      <w:pPr>
        <w:pStyle w:val="StandardWeb"/>
        <w:rPr>
          <w:rFonts w:asciiTheme="minorHAnsi" w:hAnsiTheme="minorHAnsi" w:cstheme="minorHAnsi"/>
        </w:rPr>
      </w:pPr>
      <w:r w:rsidRPr="009E283B">
        <w:rPr>
          <w:rFonts w:asciiTheme="minorHAnsi" w:hAnsiTheme="minorHAnsi" w:cstheme="minorHAnsi"/>
        </w:rPr>
        <w:t xml:space="preserve">Zweitwohnungen in Schleswig-Holstein sollen vom 04.05.2020 an wieder von ihren Besitzern selbst genutzt, jedoch nicht vermietet werden dürfen. Das teilte Ministerpräsident Daniel Günther heute, 23.04.2020, nach einer Telefonkonferenz der Landesregierung mit Landräten und Oberbürgermeistern mit. Die vollständige Pressemitteilung der Landesregierung können Sie hier nachlesen: </w:t>
      </w:r>
      <w:hyperlink r:id="rId9" w:tgtFrame="_blank" w:tooltip="www.schleswig-holstein.de/DE/Landesregierung/I/Presse/PI/2020/Corona/20200423_MP_Zweitwohnungen.html" w:history="1">
        <w:r w:rsidRPr="009E283B">
          <w:rPr>
            <w:rStyle w:val="Hyperlink"/>
            <w:rFonts w:asciiTheme="minorHAnsi" w:hAnsiTheme="minorHAnsi" w:cstheme="minorHAnsi"/>
          </w:rPr>
          <w:t>www.schleswig-holstein.de/DE/Landesregierung/I/Presse/PI/2020/Corona/20200423_MP_Zweitwohnungen.html</w:t>
        </w:r>
      </w:hyperlink>
    </w:p>
    <w:p w:rsidR="009E283B" w:rsidRPr="009E283B" w:rsidRDefault="009E283B" w:rsidP="009E283B">
      <w:pPr>
        <w:pStyle w:val="StandardWeb"/>
        <w:rPr>
          <w:rFonts w:asciiTheme="minorHAnsi" w:hAnsiTheme="minorHAnsi" w:cstheme="minorHAnsi"/>
        </w:rPr>
      </w:pPr>
      <w:r w:rsidRPr="009E283B">
        <w:rPr>
          <w:rFonts w:asciiTheme="minorHAnsi" w:hAnsiTheme="minorHAnsi" w:cstheme="minorHAnsi"/>
        </w:rPr>
        <w:lastRenderedPageBreak/>
        <w:t>Ostholsteins Landrat Reinhard Sager begrüßt diese Pläne. Er ergänzt, dass er die finale diesbezügliche Allgemeinverfügung des Kreises von der weiteren Entwicklung der Infektionszahlen abhängig mache. Eine Stellungnahme hierzu wird für Mitte nächster Woche erwartet.</w:t>
      </w:r>
    </w:p>
    <w:p w:rsidR="009E283B" w:rsidRPr="009E283B" w:rsidRDefault="009E283B" w:rsidP="009E283B">
      <w:pPr>
        <w:pStyle w:val="StandardWeb"/>
        <w:rPr>
          <w:rFonts w:asciiTheme="minorHAnsi" w:hAnsiTheme="minorHAnsi" w:cstheme="minorHAnsi"/>
        </w:rPr>
      </w:pPr>
      <w:r w:rsidRPr="009E283B">
        <w:rPr>
          <w:rFonts w:asciiTheme="minorHAnsi" w:hAnsiTheme="minorHAnsi" w:cstheme="minorHAnsi"/>
        </w:rPr>
        <w:t xml:space="preserve">Das Interview mit Landrat Sager können Sie hier anschauen: </w:t>
      </w:r>
      <w:hyperlink r:id="rId10" w:tgtFrame="_blank" w:history="1">
        <w:r w:rsidRPr="009E283B">
          <w:rPr>
            <w:rStyle w:val="Hyperlink"/>
            <w:rFonts w:asciiTheme="minorHAnsi" w:hAnsiTheme="minorHAnsi" w:cstheme="minorHAnsi"/>
          </w:rPr>
          <w:t>www.ndr.de/nachrichten/schleswig-holstein/Landrat-Sager-Zweitwohner-duerfen-nicht-vermieten,zweitwohnung108.html</w:t>
        </w:r>
      </w:hyperlink>
    </w:p>
    <w:p w:rsidR="009E283B" w:rsidRPr="009E283B" w:rsidRDefault="009E283B" w:rsidP="009E283B">
      <w:pPr>
        <w:pStyle w:val="StandardWeb"/>
        <w:rPr>
          <w:rFonts w:asciiTheme="minorHAnsi" w:hAnsiTheme="minorHAnsi" w:cstheme="minorHAnsi"/>
        </w:rPr>
      </w:pPr>
      <w:r w:rsidRPr="009E283B">
        <w:rPr>
          <w:rFonts w:asciiTheme="minorHAnsi" w:hAnsiTheme="minorHAnsi" w:cstheme="minorHAnsi"/>
        </w:rPr>
        <w:t xml:space="preserve">Bleiben Sie gesund, Ihr André </w:t>
      </w:r>
      <w:proofErr w:type="spellStart"/>
      <w:r w:rsidRPr="009E283B">
        <w:rPr>
          <w:rFonts w:asciiTheme="minorHAnsi" w:hAnsiTheme="minorHAnsi" w:cstheme="minorHAnsi"/>
        </w:rPr>
        <w:t>Rosinski</w:t>
      </w:r>
      <w:proofErr w:type="spellEnd"/>
    </w:p>
    <w:p w:rsidR="009E283B" w:rsidRPr="009E283B" w:rsidRDefault="009E283B" w:rsidP="009E283B">
      <w:pPr>
        <w:pStyle w:val="StandardWeb"/>
        <w:rPr>
          <w:rFonts w:asciiTheme="minorHAnsi" w:hAnsiTheme="minorHAnsi" w:cstheme="minorHAnsi"/>
        </w:rPr>
      </w:pPr>
      <w:r w:rsidRPr="009E283B">
        <w:rPr>
          <w:rFonts w:asciiTheme="minorHAnsi" w:hAnsiTheme="minorHAnsi" w:cstheme="minorHAnsi"/>
        </w:rPr>
        <w:t>Vorstand der Tourismus-Agentur Lübecker Bucht</w:t>
      </w:r>
    </w:p>
    <w:p w:rsidR="009E283B" w:rsidRPr="009E283B" w:rsidRDefault="009E283B" w:rsidP="009E283B">
      <w:pPr>
        <w:pStyle w:val="StandardWeb"/>
        <w:spacing w:before="720" w:beforeAutospacing="0" w:line="360" w:lineRule="atLeast"/>
        <w:rPr>
          <w:rFonts w:asciiTheme="minorHAnsi" w:hAnsiTheme="minorHAnsi" w:cstheme="minorHAnsi"/>
        </w:rPr>
      </w:pPr>
      <w:r w:rsidRPr="009E283B">
        <w:rPr>
          <w:rFonts w:asciiTheme="minorHAnsi" w:hAnsiTheme="minorHAnsi" w:cstheme="minorHAnsi"/>
        </w:rPr>
        <w:t>Tel. +49 04503 / 7794-111 | Fax +49 04503 / 7794-200</w:t>
      </w:r>
      <w:r w:rsidRPr="009E283B">
        <w:rPr>
          <w:rFonts w:asciiTheme="minorHAnsi" w:hAnsiTheme="minorHAnsi" w:cstheme="minorHAnsi"/>
        </w:rPr>
        <w:br/>
      </w:r>
      <w:hyperlink r:id="rId11" w:history="1">
        <w:r w:rsidRPr="009E283B">
          <w:rPr>
            <w:rStyle w:val="Hyperlink"/>
            <w:rFonts w:asciiTheme="minorHAnsi" w:hAnsiTheme="minorHAnsi" w:cstheme="minorHAnsi"/>
          </w:rPr>
          <w:t>arosinski@luebecker-bucht-ostsee.de</w:t>
        </w:r>
      </w:hyperlink>
      <w:r w:rsidRPr="009E283B">
        <w:rPr>
          <w:rFonts w:asciiTheme="minorHAnsi" w:hAnsiTheme="minorHAnsi" w:cstheme="minorHAnsi"/>
        </w:rPr>
        <w:br/>
      </w:r>
      <w:hyperlink r:id="rId12" w:history="1">
        <w:r w:rsidRPr="009E283B">
          <w:rPr>
            <w:rStyle w:val="Hyperlink"/>
            <w:rFonts w:asciiTheme="minorHAnsi" w:hAnsiTheme="minorHAnsi" w:cstheme="minorHAnsi"/>
          </w:rPr>
          <w:t>www.luebecker-bucht-partner.de</w:t>
        </w:r>
      </w:hyperlink>
      <w:r w:rsidRPr="009E283B">
        <w:rPr>
          <w:rFonts w:asciiTheme="minorHAnsi" w:hAnsiTheme="minorHAnsi" w:cstheme="minorHAnsi"/>
        </w:rPr>
        <w:br/>
      </w:r>
      <w:r w:rsidRPr="009E283B">
        <w:rPr>
          <w:rFonts w:asciiTheme="minorHAnsi" w:hAnsiTheme="minorHAnsi" w:cstheme="minorHAnsi"/>
        </w:rPr>
        <w:br/>
        <w:t>Tourismus-Agentur Lübecker Bucht</w:t>
      </w:r>
      <w:r w:rsidRPr="009E283B">
        <w:rPr>
          <w:rFonts w:asciiTheme="minorHAnsi" w:hAnsiTheme="minorHAnsi" w:cstheme="minorHAnsi"/>
        </w:rPr>
        <w:br/>
        <w:t xml:space="preserve">D - 23683 </w:t>
      </w:r>
      <w:proofErr w:type="spellStart"/>
      <w:r w:rsidRPr="009E283B">
        <w:rPr>
          <w:rFonts w:asciiTheme="minorHAnsi" w:hAnsiTheme="minorHAnsi" w:cstheme="minorHAnsi"/>
        </w:rPr>
        <w:t>Scharbeutz</w:t>
      </w:r>
      <w:proofErr w:type="spellEnd"/>
      <w:r w:rsidRPr="009E283B">
        <w:rPr>
          <w:rFonts w:asciiTheme="minorHAnsi" w:hAnsiTheme="minorHAnsi" w:cstheme="minorHAnsi"/>
        </w:rPr>
        <w:t xml:space="preserve"> | Strandallee 134</w:t>
      </w:r>
      <w:r w:rsidRPr="009E283B">
        <w:rPr>
          <w:rFonts w:asciiTheme="minorHAnsi" w:hAnsiTheme="minorHAnsi" w:cstheme="minorHAnsi"/>
        </w:rPr>
        <w:br/>
      </w:r>
      <w:r w:rsidRPr="009E283B">
        <w:rPr>
          <w:rFonts w:asciiTheme="minorHAnsi" w:hAnsiTheme="minorHAnsi" w:cstheme="minorHAnsi"/>
        </w:rPr>
        <w:br/>
        <w:t xml:space="preserve">Die Tourismus-Agentur Lübecker Bucht ist eine Anstalt öffentlichen Rechts der Stadt Neustadt in Holstein und der Gemeinden </w:t>
      </w:r>
      <w:proofErr w:type="spellStart"/>
      <w:r w:rsidRPr="009E283B">
        <w:rPr>
          <w:rFonts w:asciiTheme="minorHAnsi" w:hAnsiTheme="minorHAnsi" w:cstheme="minorHAnsi"/>
        </w:rPr>
        <w:t>Scharbeutz</w:t>
      </w:r>
      <w:proofErr w:type="spellEnd"/>
      <w:r w:rsidRPr="009E283B">
        <w:rPr>
          <w:rFonts w:asciiTheme="minorHAnsi" w:hAnsiTheme="minorHAnsi" w:cstheme="minorHAnsi"/>
        </w:rPr>
        <w:t xml:space="preserve"> und </w:t>
      </w:r>
      <w:proofErr w:type="spellStart"/>
      <w:r w:rsidRPr="009E283B">
        <w:rPr>
          <w:rFonts w:asciiTheme="minorHAnsi" w:hAnsiTheme="minorHAnsi" w:cstheme="minorHAnsi"/>
        </w:rPr>
        <w:t>Sierksdorf</w:t>
      </w:r>
      <w:proofErr w:type="spellEnd"/>
      <w:r w:rsidRPr="009E283B">
        <w:rPr>
          <w:rFonts w:asciiTheme="minorHAnsi" w:hAnsiTheme="minorHAnsi" w:cstheme="minorHAnsi"/>
        </w:rPr>
        <w:t>.</w:t>
      </w:r>
      <w:r w:rsidRPr="009E283B">
        <w:rPr>
          <w:rFonts w:asciiTheme="minorHAnsi" w:hAnsiTheme="minorHAnsi" w:cstheme="minorHAnsi"/>
        </w:rPr>
        <w:br/>
      </w:r>
      <w:r w:rsidRPr="009E283B">
        <w:rPr>
          <w:rFonts w:asciiTheme="minorHAnsi" w:hAnsiTheme="minorHAnsi" w:cstheme="minorHAnsi"/>
        </w:rPr>
        <w:br/>
        <w:t xml:space="preserve">Vorstand: André </w:t>
      </w:r>
      <w:proofErr w:type="spellStart"/>
      <w:r w:rsidRPr="009E283B">
        <w:rPr>
          <w:rFonts w:asciiTheme="minorHAnsi" w:hAnsiTheme="minorHAnsi" w:cstheme="minorHAnsi"/>
        </w:rPr>
        <w:t>Rosinski</w:t>
      </w:r>
      <w:proofErr w:type="spellEnd"/>
      <w:r w:rsidRPr="009E283B">
        <w:rPr>
          <w:rFonts w:asciiTheme="minorHAnsi" w:hAnsiTheme="minorHAnsi" w:cstheme="minorHAnsi"/>
        </w:rPr>
        <w:t xml:space="preserve"> | Steuer-Nr. 22/299/03043 | </w:t>
      </w:r>
      <w:proofErr w:type="spellStart"/>
      <w:r w:rsidRPr="009E283B">
        <w:rPr>
          <w:rFonts w:asciiTheme="minorHAnsi" w:hAnsiTheme="minorHAnsi" w:cstheme="minorHAnsi"/>
        </w:rPr>
        <w:t>USt-IDNr</w:t>
      </w:r>
      <w:proofErr w:type="spellEnd"/>
      <w:r w:rsidRPr="009E283B">
        <w:rPr>
          <w:rFonts w:asciiTheme="minorHAnsi" w:hAnsiTheme="minorHAnsi" w:cstheme="minorHAnsi"/>
        </w:rPr>
        <w:t>. DE289111337</w:t>
      </w:r>
      <w:r w:rsidRPr="009E283B">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p>
    <w:p w:rsidR="003C012F" w:rsidRPr="006738BC" w:rsidRDefault="003C012F" w:rsidP="009E283B">
      <w:pPr>
        <w:pStyle w:val="intro"/>
        <w:spacing w:line="420" w:lineRule="atLeast"/>
        <w:rPr>
          <w:rFonts w:asciiTheme="minorHAnsi" w:hAnsiTheme="minorHAnsi" w:cstheme="minorHAnsi"/>
        </w:rPr>
      </w:pPr>
    </w:p>
    <w:sectPr w:rsidR="003C012F" w:rsidRPr="006738BC" w:rsidSect="003C012F">
      <w:headerReference w:type="default" r:id="rId1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914" w:rsidRDefault="00744914" w:rsidP="003C7394">
      <w:pPr>
        <w:spacing w:after="0" w:line="240" w:lineRule="auto"/>
      </w:pPr>
      <w:r>
        <w:separator/>
      </w:r>
    </w:p>
  </w:endnote>
  <w:endnote w:type="continuationSeparator" w:id="0">
    <w:p w:rsidR="00744914" w:rsidRDefault="00744914"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914" w:rsidRDefault="00744914" w:rsidP="003C7394">
      <w:pPr>
        <w:spacing w:after="0" w:line="240" w:lineRule="auto"/>
      </w:pPr>
      <w:r>
        <w:separator/>
      </w:r>
    </w:p>
  </w:footnote>
  <w:footnote w:type="continuationSeparator" w:id="0">
    <w:p w:rsidR="00744914" w:rsidRDefault="00744914"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Sonder-Newsletter vom 2</w:t>
    </w:r>
    <w:r w:rsidR="009E283B">
      <w:rPr>
        <w:b/>
        <w:color w:val="FF0000"/>
      </w:rPr>
      <w:t>4</w:t>
    </w:r>
    <w:r w:rsidR="003C7394" w:rsidRPr="003C7394">
      <w:rPr>
        <w:b/>
        <w:color w:val="FF0000"/>
      </w:rPr>
      <w:t>.04.2020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911"/>
    <w:multiLevelType w:val="multilevel"/>
    <w:tmpl w:val="A13C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34EC8"/>
    <w:multiLevelType w:val="multilevel"/>
    <w:tmpl w:val="3FDE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D290A"/>
    <w:multiLevelType w:val="multilevel"/>
    <w:tmpl w:val="2CB8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CE7CB0"/>
    <w:multiLevelType w:val="multilevel"/>
    <w:tmpl w:val="69CE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0B3BBC"/>
    <w:multiLevelType w:val="multilevel"/>
    <w:tmpl w:val="B474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4D2C08"/>
    <w:multiLevelType w:val="multilevel"/>
    <w:tmpl w:val="E6829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FA7E8B"/>
    <w:multiLevelType w:val="multilevel"/>
    <w:tmpl w:val="EFB4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796E6C"/>
    <w:multiLevelType w:val="multilevel"/>
    <w:tmpl w:val="F07A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9357EB"/>
    <w:multiLevelType w:val="multilevel"/>
    <w:tmpl w:val="19E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C643AE"/>
    <w:multiLevelType w:val="multilevel"/>
    <w:tmpl w:val="710C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2612DF"/>
    <w:multiLevelType w:val="multilevel"/>
    <w:tmpl w:val="322C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1A61F1"/>
    <w:multiLevelType w:val="multilevel"/>
    <w:tmpl w:val="4F20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861F30"/>
    <w:multiLevelType w:val="multilevel"/>
    <w:tmpl w:val="7CC2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4C04B8"/>
    <w:multiLevelType w:val="multilevel"/>
    <w:tmpl w:val="7C38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6D502F"/>
    <w:multiLevelType w:val="multilevel"/>
    <w:tmpl w:val="E864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612E07"/>
    <w:multiLevelType w:val="multilevel"/>
    <w:tmpl w:val="01CC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C163EC"/>
    <w:multiLevelType w:val="multilevel"/>
    <w:tmpl w:val="2764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16"/>
  </w:num>
  <w:num w:numId="4">
    <w:abstractNumId w:val="1"/>
  </w:num>
  <w:num w:numId="5">
    <w:abstractNumId w:val="8"/>
  </w:num>
  <w:num w:numId="6">
    <w:abstractNumId w:val="13"/>
  </w:num>
  <w:num w:numId="7">
    <w:abstractNumId w:val="7"/>
  </w:num>
  <w:num w:numId="8">
    <w:abstractNumId w:val="0"/>
  </w:num>
  <w:num w:numId="9">
    <w:abstractNumId w:val="15"/>
  </w:num>
  <w:num w:numId="10">
    <w:abstractNumId w:val="11"/>
  </w:num>
  <w:num w:numId="11">
    <w:abstractNumId w:val="9"/>
  </w:num>
  <w:num w:numId="12">
    <w:abstractNumId w:val="3"/>
  </w:num>
  <w:num w:numId="13">
    <w:abstractNumId w:val="5"/>
  </w:num>
  <w:num w:numId="14">
    <w:abstractNumId w:val="10"/>
  </w:num>
  <w:num w:numId="15">
    <w:abstractNumId w:val="4"/>
  </w:num>
  <w:num w:numId="16">
    <w:abstractNumId w:val="6"/>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E1C21"/>
    <w:rsid w:val="00133802"/>
    <w:rsid w:val="00134B2B"/>
    <w:rsid w:val="00140ECA"/>
    <w:rsid w:val="00146D12"/>
    <w:rsid w:val="00246253"/>
    <w:rsid w:val="003C012F"/>
    <w:rsid w:val="003C7394"/>
    <w:rsid w:val="004420CC"/>
    <w:rsid w:val="005D73A6"/>
    <w:rsid w:val="006661FB"/>
    <w:rsid w:val="006738BC"/>
    <w:rsid w:val="00744914"/>
    <w:rsid w:val="007819A0"/>
    <w:rsid w:val="009E0381"/>
    <w:rsid w:val="009E283B"/>
    <w:rsid w:val="00AA5502"/>
    <w:rsid w:val="00C43539"/>
    <w:rsid w:val="00C769C9"/>
    <w:rsid w:val="00CE2A2E"/>
    <w:rsid w:val="00D452E1"/>
    <w:rsid w:val="00E15FE9"/>
    <w:rsid w:val="00E73B21"/>
    <w:rsid w:val="00FE297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3008747/9804e1394-1fa3l4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newsletter.luebecker-bucht-ostsee.de/c/33008497/9804e1394-1fa3l4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osinski@luebecker-bucht-ostsee.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ewsletter.luebecker-bucht-ostsee.de/c/33008764/9804e1394-1fa3l4u" TargetMode="External"/><Relationship Id="rId4" Type="http://schemas.openxmlformats.org/officeDocument/2006/relationships/webSettings" Target="webSettings.xml"/><Relationship Id="rId9" Type="http://schemas.openxmlformats.org/officeDocument/2006/relationships/hyperlink" Target="http://newsletter.luebecker-bucht-ostsee.de/c/33008763/9804e1394-1fa3l4u"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3046</Characters>
  <Application>Microsoft Office Word</Application>
  <DocSecurity>0</DocSecurity>
  <Lines>25</Lines>
  <Paragraphs>7</Paragraphs>
  <ScaleCrop>false</ScaleCrop>
  <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2020-04-24T07:51:00Z</dcterms:created>
  <dcterms:modified xsi:type="dcterms:W3CDTF">2020-04-24T07:51:00Z</dcterms:modified>
</cp:coreProperties>
</file>